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0E2" w:rsidRDefault="004C4FB8">
      <w:pPr>
        <w:jc w:val="center"/>
        <w:rPr>
          <w:sz w:val="32"/>
        </w:rPr>
      </w:pPr>
      <w:bookmarkStart w:id="0" w:name="OLE_LINK3"/>
      <w:bookmarkStart w:id="1" w:name="OLE_LINK4"/>
      <w:bookmarkStart w:id="2" w:name="_GoBack"/>
      <w:bookmarkEnd w:id="2"/>
      <w:r>
        <w:rPr>
          <w:noProof/>
          <w:sz w:val="32"/>
        </w:rPr>
        <w:drawing>
          <wp:inline distT="0" distB="0" distL="0" distR="0" wp14:anchorId="62C36D87" wp14:editId="7E4DB2E6">
            <wp:extent cx="2480858" cy="123634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2480858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</w:t>
      </w:r>
    </w:p>
    <w:p w:rsidR="009250E2" w:rsidRDefault="004C4FB8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PJSC “RUSSNEFT” PRESS SERVICE</w:t>
      </w:r>
    </w:p>
    <w:p w:rsidR="009250E2" w:rsidRDefault="009250E2">
      <w:pPr>
        <w:jc w:val="center"/>
        <w:rPr>
          <w:rFonts w:ascii="Arial" w:hAnsi="Arial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105"/>
      </w:tblGrid>
      <w:tr w:rsidR="009250E2">
        <w:trPr>
          <w:trHeight w:val="1367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E2" w:rsidRPr="00202EF5" w:rsidRDefault="004C4FB8">
            <w:pPr>
              <w:spacing w:after="0" w:line="240" w:lineRule="auto"/>
              <w:jc w:val="both"/>
              <w:rPr>
                <w:rFonts w:ascii="Arial" w:hAnsi="Arial"/>
                <w:b/>
                <w:sz w:val="28"/>
                <w:lang w:val="pt-BR"/>
              </w:rPr>
            </w:pPr>
            <w:r w:rsidRPr="00202EF5">
              <w:rPr>
                <w:rFonts w:ascii="Arial" w:hAnsi="Arial"/>
                <w:b/>
                <w:sz w:val="28"/>
                <w:lang w:val="pt-BR"/>
              </w:rPr>
              <w:t>Tel.: (495) 411-63-24; (495) 411-63-21</w:t>
            </w:r>
          </w:p>
          <w:p w:rsidR="009250E2" w:rsidRPr="00202EF5" w:rsidRDefault="004C4FB8">
            <w:pPr>
              <w:spacing w:after="0" w:line="240" w:lineRule="auto"/>
              <w:jc w:val="both"/>
              <w:rPr>
                <w:rFonts w:ascii="Arial" w:hAnsi="Arial"/>
                <w:b/>
                <w:sz w:val="28"/>
                <w:lang w:val="pt-BR"/>
              </w:rPr>
            </w:pPr>
            <w:r w:rsidRPr="00202EF5">
              <w:rPr>
                <w:rFonts w:ascii="Arial" w:hAnsi="Arial"/>
                <w:b/>
                <w:sz w:val="28"/>
                <w:lang w:val="pt-BR"/>
              </w:rPr>
              <w:t xml:space="preserve">Fax: (495) 411-63-19 </w:t>
            </w:r>
          </w:p>
          <w:p w:rsidR="009250E2" w:rsidRPr="00202EF5" w:rsidRDefault="004C4FB8">
            <w:pPr>
              <w:spacing w:after="0" w:line="240" w:lineRule="auto"/>
              <w:jc w:val="both"/>
              <w:rPr>
                <w:rFonts w:ascii="Arial" w:hAnsi="Arial"/>
                <w:b/>
                <w:sz w:val="28"/>
                <w:lang w:val="pt-BR"/>
              </w:rPr>
            </w:pPr>
            <w:r w:rsidRPr="00202EF5">
              <w:rPr>
                <w:rFonts w:ascii="Arial" w:hAnsi="Arial"/>
                <w:b/>
                <w:sz w:val="28"/>
                <w:lang w:val="pt-BR"/>
              </w:rPr>
              <w:t>E-mail: pr@russneft.ru</w:t>
            </w:r>
          </w:p>
          <w:p w:rsidR="009250E2" w:rsidRDefault="006331F6">
            <w:pPr>
              <w:spacing w:after="0" w:line="240" w:lineRule="auto"/>
              <w:jc w:val="both"/>
              <w:rPr>
                <w:rFonts w:ascii="Arial" w:hAnsi="Arial"/>
                <w:sz w:val="28"/>
              </w:rPr>
            </w:pPr>
            <w:hyperlink r:id="rId5" w:history="1">
              <w:r w:rsidR="004C4FB8">
                <w:rPr>
                  <w:rStyle w:val="a3"/>
                  <w:rFonts w:ascii="Arial" w:hAnsi="Arial"/>
                  <w:b/>
                  <w:sz w:val="28"/>
                </w:rPr>
                <w:t>www.russneft.ru</w:t>
              </w:r>
            </w:hyperlink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E2" w:rsidRDefault="004C4FB8">
            <w:pPr>
              <w:spacing w:after="0" w:line="240" w:lineRule="auto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115054, Moscow, </w:t>
            </w:r>
          </w:p>
          <w:p w:rsidR="009250E2" w:rsidRDefault="004C4FB8">
            <w:pPr>
              <w:spacing w:after="0" w:line="24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Pyatnitskaya str., 69</w:t>
            </w:r>
            <w:r>
              <w:rPr>
                <w:rFonts w:ascii="Arial" w:hAnsi="Arial"/>
                <w:b/>
                <w:sz w:val="28"/>
              </w:rPr>
              <w:br/>
            </w:r>
            <w:r>
              <w:rPr>
                <w:rFonts w:ascii="Arial" w:hAnsi="Arial"/>
                <w:sz w:val="28"/>
              </w:rPr>
              <w:t xml:space="preserve"> </w:t>
            </w:r>
          </w:p>
          <w:p w:rsidR="009250E2" w:rsidRDefault="004C4FB8">
            <w:pPr>
              <w:spacing w:after="0" w:line="24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 </w:t>
            </w:r>
          </w:p>
        </w:tc>
      </w:tr>
    </w:tbl>
    <w:p w:rsidR="009250E2" w:rsidRDefault="009250E2">
      <w:pPr>
        <w:spacing w:before="100" w:after="100"/>
        <w:jc w:val="center"/>
        <w:rPr>
          <w:rFonts w:ascii="Arial" w:hAnsi="Arial"/>
          <w:b/>
          <w:sz w:val="28"/>
        </w:rPr>
      </w:pPr>
    </w:p>
    <w:p w:rsidR="009250E2" w:rsidRDefault="00A432EE">
      <w:pPr>
        <w:spacing w:before="100" w:after="10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PRESS</w:t>
      </w:r>
      <w:r w:rsidR="004C4FB8">
        <w:rPr>
          <w:rFonts w:ascii="Arial" w:hAnsi="Arial"/>
          <w:b/>
          <w:sz w:val="28"/>
        </w:rPr>
        <w:t xml:space="preserve"> RELEASE</w:t>
      </w:r>
    </w:p>
    <w:p w:rsidR="009250E2" w:rsidRPr="00A432EE" w:rsidRDefault="00A432EE" w:rsidP="00E7296A">
      <w:pPr>
        <w:spacing w:after="0" w:line="240" w:lineRule="auto"/>
        <w:jc w:val="center"/>
        <w:rPr>
          <w:rFonts w:ascii="Arial" w:hAnsi="Arial"/>
          <w:b/>
          <w:sz w:val="28"/>
          <w:lang w:val="en-US"/>
        </w:rPr>
      </w:pPr>
      <w:r>
        <w:rPr>
          <w:rFonts w:ascii="Arial" w:hAnsi="Arial"/>
          <w:b/>
          <w:sz w:val="28"/>
          <w:lang w:val="en-US"/>
        </w:rPr>
        <w:t>April 21</w:t>
      </w:r>
      <w:r w:rsidR="004C4FB8" w:rsidRPr="00A432EE">
        <w:rPr>
          <w:rFonts w:ascii="Arial" w:hAnsi="Arial"/>
          <w:b/>
          <w:sz w:val="28"/>
          <w:lang w:val="en-US"/>
        </w:rPr>
        <w:t>, 202</w:t>
      </w:r>
      <w:r>
        <w:rPr>
          <w:rFonts w:ascii="Arial" w:hAnsi="Arial"/>
          <w:b/>
          <w:sz w:val="28"/>
          <w:lang w:val="en-US"/>
        </w:rPr>
        <w:t>5</w:t>
      </w:r>
      <w:r w:rsidR="004C4FB8" w:rsidRPr="00A432EE">
        <w:rPr>
          <w:rFonts w:ascii="Arial" w:hAnsi="Arial"/>
          <w:b/>
          <w:sz w:val="28"/>
          <w:lang w:val="en-US"/>
        </w:rPr>
        <w:br/>
      </w:r>
      <w:bookmarkEnd w:id="0"/>
      <w:bookmarkEnd w:id="1"/>
    </w:p>
    <w:p w:rsidR="00A432EE" w:rsidRDefault="00A432EE" w:rsidP="00202EF5">
      <w:pPr>
        <w:spacing w:after="120" w:line="288" w:lineRule="atLeast"/>
        <w:jc w:val="center"/>
        <w:outlineLvl w:val="3"/>
        <w:rPr>
          <w:rFonts w:ascii="Times New Roman" w:hAnsi="Times New Roman"/>
          <w:b/>
          <w:sz w:val="28"/>
          <w:lang w:val="en-US"/>
        </w:rPr>
      </w:pPr>
    </w:p>
    <w:p w:rsidR="00A432EE" w:rsidRPr="00A432EE" w:rsidRDefault="00A432EE" w:rsidP="00A432EE">
      <w:pPr>
        <w:spacing w:after="120" w:line="288" w:lineRule="atLeast"/>
        <w:jc w:val="center"/>
        <w:outlineLvl w:val="3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 xml:space="preserve">RussNeft names </w:t>
      </w:r>
      <w:r w:rsidRPr="00A432EE">
        <w:rPr>
          <w:rFonts w:ascii="Times New Roman" w:hAnsi="Times New Roman"/>
          <w:b/>
          <w:sz w:val="28"/>
          <w:lang w:val="en-US"/>
        </w:rPr>
        <w:t>the II young specialists scientific and technical conference winners</w:t>
      </w:r>
    </w:p>
    <w:p w:rsidR="00A432EE" w:rsidRPr="00A432EE" w:rsidRDefault="00A432EE" w:rsidP="00A432EE">
      <w:pPr>
        <w:spacing w:after="120" w:line="288" w:lineRule="atLeast"/>
        <w:outlineLvl w:val="3"/>
        <w:rPr>
          <w:rFonts w:ascii="Times New Roman" w:hAnsi="Times New Roman"/>
          <w:sz w:val="28"/>
          <w:lang w:val="en-US"/>
        </w:rPr>
      </w:pPr>
      <w:r w:rsidRPr="00A432EE">
        <w:rPr>
          <w:rFonts w:ascii="Times New Roman" w:hAnsi="Times New Roman"/>
          <w:sz w:val="28"/>
          <w:lang w:val="en-US"/>
        </w:rPr>
        <w:t xml:space="preserve">The professional </w:t>
      </w:r>
      <w:r w:rsidR="000D0431">
        <w:rPr>
          <w:rFonts w:ascii="Times New Roman" w:hAnsi="Times New Roman"/>
          <w:sz w:val="28"/>
          <w:lang w:val="en-US"/>
        </w:rPr>
        <w:t>pane</w:t>
      </w:r>
      <w:r w:rsidR="000D0431" w:rsidRPr="000D0431">
        <w:rPr>
          <w:rFonts w:ascii="Times New Roman" w:hAnsi="Times New Roman"/>
          <w:sz w:val="28"/>
          <w:lang w:val="en-US"/>
        </w:rPr>
        <w:t>l</w:t>
      </w:r>
      <w:r w:rsidR="005A55BA">
        <w:rPr>
          <w:rFonts w:ascii="Times New Roman" w:hAnsi="Times New Roman"/>
          <w:sz w:val="28"/>
          <w:lang w:val="en-US"/>
        </w:rPr>
        <w:t xml:space="preserve"> </w:t>
      </w:r>
      <w:r w:rsidRPr="00A432EE">
        <w:rPr>
          <w:rFonts w:ascii="Times New Roman" w:hAnsi="Times New Roman"/>
          <w:sz w:val="28"/>
          <w:lang w:val="en-US"/>
        </w:rPr>
        <w:t xml:space="preserve">of PJSC </w:t>
      </w:r>
      <w:r>
        <w:rPr>
          <w:rFonts w:ascii="Times New Roman" w:hAnsi="Times New Roman"/>
          <w:sz w:val="28"/>
          <w:lang w:val="en-US"/>
        </w:rPr>
        <w:t>“</w:t>
      </w:r>
      <w:r w:rsidRPr="00A432EE">
        <w:rPr>
          <w:rFonts w:ascii="Times New Roman" w:hAnsi="Times New Roman"/>
          <w:sz w:val="28"/>
          <w:lang w:val="en-US"/>
        </w:rPr>
        <w:t>RussNeft</w:t>
      </w:r>
      <w:r>
        <w:rPr>
          <w:rFonts w:ascii="Times New Roman" w:hAnsi="Times New Roman"/>
          <w:sz w:val="28"/>
          <w:lang w:val="en-US"/>
        </w:rPr>
        <w:t>”</w:t>
      </w:r>
      <w:r w:rsidRPr="00A432EE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has select</w:t>
      </w:r>
      <w:r w:rsidRPr="00A432EE">
        <w:rPr>
          <w:rFonts w:ascii="Times New Roman" w:hAnsi="Times New Roman"/>
          <w:sz w:val="28"/>
          <w:lang w:val="en-US"/>
        </w:rPr>
        <w:t>ed the winners of the Company</w:t>
      </w:r>
      <w:r>
        <w:rPr>
          <w:rFonts w:ascii="Times New Roman" w:hAnsi="Times New Roman"/>
          <w:sz w:val="28"/>
          <w:lang w:val="en-US"/>
        </w:rPr>
        <w:t>`s</w:t>
      </w:r>
      <w:r w:rsidRPr="00A432EE">
        <w:rPr>
          <w:rFonts w:ascii="Times New Roman" w:hAnsi="Times New Roman"/>
          <w:sz w:val="28"/>
          <w:lang w:val="en-US"/>
        </w:rPr>
        <w:t xml:space="preserve"> scientific and technical conference of young specialists.</w:t>
      </w:r>
    </w:p>
    <w:p w:rsidR="00A432EE" w:rsidRPr="00A432EE" w:rsidRDefault="00A432EE" w:rsidP="00A432EE">
      <w:pPr>
        <w:spacing w:after="120" w:line="288" w:lineRule="atLeast"/>
        <w:outlineLvl w:val="3"/>
        <w:rPr>
          <w:rFonts w:ascii="Times New Roman" w:hAnsi="Times New Roman"/>
          <w:sz w:val="28"/>
          <w:lang w:val="en-US"/>
        </w:rPr>
      </w:pPr>
      <w:r w:rsidRPr="00A432EE">
        <w:rPr>
          <w:rFonts w:ascii="Times New Roman" w:hAnsi="Times New Roman"/>
          <w:sz w:val="28"/>
          <w:lang w:val="en-US"/>
        </w:rPr>
        <w:t xml:space="preserve">A total of 14 specialists from the Nizhnevartovsk, Khanty-Mansiysk, Tomsk, Saratov and Ulyanovsk branches of the Company presented their projects for the final stage of the competition. Projects on </w:t>
      </w:r>
      <w:r w:rsidR="004B774A">
        <w:rPr>
          <w:rFonts w:ascii="Times New Roman" w:hAnsi="Times New Roman"/>
          <w:sz w:val="28"/>
          <w:lang w:val="en-US"/>
        </w:rPr>
        <w:t>efficiency gains</w:t>
      </w:r>
      <w:r w:rsidRPr="00A432EE">
        <w:rPr>
          <w:rFonts w:ascii="Times New Roman" w:hAnsi="Times New Roman"/>
          <w:sz w:val="28"/>
          <w:lang w:val="en-US"/>
        </w:rPr>
        <w:t xml:space="preserve"> and improving production thro</w:t>
      </w:r>
      <w:r w:rsidR="004A235A">
        <w:rPr>
          <w:rFonts w:ascii="Times New Roman" w:hAnsi="Times New Roman"/>
          <w:sz w:val="28"/>
          <w:lang w:val="en-US"/>
        </w:rPr>
        <w:t>ugh the introduction of innovations</w:t>
      </w:r>
      <w:r w:rsidRPr="00A432EE">
        <w:rPr>
          <w:rFonts w:ascii="Times New Roman" w:hAnsi="Times New Roman"/>
          <w:sz w:val="28"/>
          <w:lang w:val="en-US"/>
        </w:rPr>
        <w:t xml:space="preserve"> were submitted for consideration by the </w:t>
      </w:r>
      <w:r w:rsidR="004A235A">
        <w:rPr>
          <w:rFonts w:ascii="Times New Roman" w:hAnsi="Times New Roman"/>
          <w:sz w:val="28"/>
          <w:lang w:val="en-US"/>
        </w:rPr>
        <w:t>jury</w:t>
      </w:r>
      <w:r w:rsidRPr="00A432EE">
        <w:rPr>
          <w:rFonts w:ascii="Times New Roman" w:hAnsi="Times New Roman"/>
          <w:sz w:val="28"/>
          <w:lang w:val="en-US"/>
        </w:rPr>
        <w:t>.</w:t>
      </w:r>
    </w:p>
    <w:p w:rsidR="00A432EE" w:rsidRPr="00A432EE" w:rsidRDefault="004A235A" w:rsidP="00A432EE">
      <w:pPr>
        <w:spacing w:after="120" w:line="288" w:lineRule="atLeast"/>
        <w:outlineLvl w:val="3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The panel</w:t>
      </w:r>
      <w:r w:rsidR="00A432EE" w:rsidRPr="00A432EE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name</w:t>
      </w:r>
      <w:r w:rsidR="00A432EE" w:rsidRPr="00A432EE">
        <w:rPr>
          <w:rFonts w:ascii="Times New Roman" w:hAnsi="Times New Roman"/>
          <w:sz w:val="28"/>
          <w:lang w:val="en-US"/>
        </w:rPr>
        <w:t xml:space="preserve">d </w:t>
      </w:r>
      <w:r w:rsidRPr="00A432EE">
        <w:rPr>
          <w:rFonts w:ascii="Times New Roman" w:hAnsi="Times New Roman"/>
          <w:sz w:val="28"/>
          <w:lang w:val="en-US"/>
        </w:rPr>
        <w:t>Irina Volkova</w:t>
      </w:r>
      <w:r>
        <w:rPr>
          <w:rFonts w:ascii="Times New Roman" w:hAnsi="Times New Roman"/>
          <w:sz w:val="28"/>
          <w:lang w:val="en-US"/>
        </w:rPr>
        <w:t>, a</w:t>
      </w:r>
      <w:r w:rsidRPr="00A432EE">
        <w:rPr>
          <w:rFonts w:ascii="Times New Roman" w:hAnsi="Times New Roman"/>
          <w:sz w:val="28"/>
          <w:lang w:val="en-US"/>
        </w:rPr>
        <w:t xml:space="preserve"> young specialist from the Saratov branch</w:t>
      </w:r>
      <w:r>
        <w:rPr>
          <w:rFonts w:ascii="Times New Roman" w:hAnsi="Times New Roman"/>
          <w:sz w:val="28"/>
          <w:lang w:val="en-US"/>
        </w:rPr>
        <w:t>, as</w:t>
      </w:r>
      <w:r w:rsidRPr="00A432EE">
        <w:rPr>
          <w:rFonts w:ascii="Times New Roman" w:hAnsi="Times New Roman"/>
          <w:sz w:val="28"/>
          <w:lang w:val="en-US"/>
        </w:rPr>
        <w:t xml:space="preserve"> </w:t>
      </w:r>
      <w:r w:rsidR="00A432EE" w:rsidRPr="00A432EE">
        <w:rPr>
          <w:rFonts w:ascii="Times New Roman" w:hAnsi="Times New Roman"/>
          <w:sz w:val="28"/>
          <w:lang w:val="en-US"/>
        </w:rPr>
        <w:t xml:space="preserve">the winner of the conference with </w:t>
      </w:r>
      <w:r>
        <w:rPr>
          <w:rFonts w:ascii="Times New Roman" w:hAnsi="Times New Roman"/>
          <w:sz w:val="28"/>
          <w:lang w:val="en-US"/>
        </w:rPr>
        <w:t>her</w:t>
      </w:r>
      <w:r w:rsidR="00A432EE" w:rsidRPr="00A432EE">
        <w:rPr>
          <w:rFonts w:ascii="Times New Roman" w:hAnsi="Times New Roman"/>
          <w:sz w:val="28"/>
          <w:lang w:val="en-US"/>
        </w:rPr>
        <w:t xml:space="preserve"> project "Acoustic resonan</w:t>
      </w:r>
      <w:r w:rsidR="004B774A">
        <w:rPr>
          <w:rFonts w:ascii="Times New Roman" w:hAnsi="Times New Roman"/>
          <w:sz w:val="28"/>
          <w:lang w:val="en-US"/>
        </w:rPr>
        <w:t>t</w:t>
      </w:r>
      <w:r w:rsidR="00A432EE" w:rsidRPr="00A432EE">
        <w:rPr>
          <w:rFonts w:ascii="Times New Roman" w:hAnsi="Times New Roman"/>
          <w:sz w:val="28"/>
          <w:lang w:val="en-US"/>
        </w:rPr>
        <w:t xml:space="preserve"> </w:t>
      </w:r>
      <w:r w:rsidR="004B774A" w:rsidRPr="00A432EE">
        <w:rPr>
          <w:rFonts w:ascii="Times New Roman" w:hAnsi="Times New Roman"/>
          <w:sz w:val="28"/>
          <w:lang w:val="en-US"/>
        </w:rPr>
        <w:t xml:space="preserve">pipeline diagnostics </w:t>
      </w:r>
      <w:r w:rsidR="00A432EE" w:rsidRPr="00A432EE">
        <w:rPr>
          <w:rFonts w:ascii="Times New Roman" w:hAnsi="Times New Roman"/>
          <w:sz w:val="28"/>
          <w:lang w:val="en-US"/>
        </w:rPr>
        <w:t>method". The second and third places were taken by employees of the Nizhnevartovsk branch Isa Ma</w:t>
      </w:r>
      <w:r w:rsidR="004B774A">
        <w:rPr>
          <w:rFonts w:ascii="Times New Roman" w:hAnsi="Times New Roman"/>
          <w:sz w:val="28"/>
          <w:lang w:val="en-US"/>
        </w:rPr>
        <w:t>isarov with the project "Gaining the efficiency of re-</w:t>
      </w:r>
      <w:r w:rsidR="00A432EE" w:rsidRPr="00A432EE">
        <w:rPr>
          <w:rFonts w:ascii="Times New Roman" w:hAnsi="Times New Roman"/>
          <w:sz w:val="28"/>
          <w:lang w:val="en-US"/>
        </w:rPr>
        <w:t xml:space="preserve"> treatments of the bottomhole formation zone" and Arzu Rybskaya with the project "Automation of personnel document flow using </w:t>
      </w:r>
      <w:r w:rsidR="00393C67" w:rsidRPr="00A432EE">
        <w:rPr>
          <w:rFonts w:ascii="Times New Roman" w:hAnsi="Times New Roman"/>
          <w:sz w:val="28"/>
          <w:lang w:val="en-US"/>
        </w:rPr>
        <w:t>KEDO</w:t>
      </w:r>
      <w:r w:rsidR="00393C67">
        <w:rPr>
          <w:rFonts w:ascii="Times New Roman" w:hAnsi="Times New Roman"/>
          <w:sz w:val="28"/>
          <w:lang w:val="en-US"/>
        </w:rPr>
        <w:t xml:space="preserve"> (personnel electronic document management)</w:t>
      </w:r>
      <w:r w:rsidR="00A432EE" w:rsidRPr="00A432EE">
        <w:rPr>
          <w:rFonts w:ascii="Times New Roman" w:hAnsi="Times New Roman"/>
          <w:sz w:val="28"/>
          <w:lang w:val="en-US"/>
        </w:rPr>
        <w:t>".</w:t>
      </w:r>
    </w:p>
    <w:p w:rsidR="00A432EE" w:rsidRPr="00A432EE" w:rsidRDefault="00A432EE" w:rsidP="00A432EE">
      <w:pPr>
        <w:spacing w:after="120" w:line="288" w:lineRule="atLeast"/>
        <w:outlineLvl w:val="3"/>
        <w:rPr>
          <w:rFonts w:ascii="Times New Roman" w:hAnsi="Times New Roman"/>
          <w:sz w:val="28"/>
          <w:lang w:val="en-US"/>
        </w:rPr>
      </w:pPr>
      <w:r w:rsidRPr="00A432EE">
        <w:rPr>
          <w:rFonts w:ascii="Times New Roman" w:hAnsi="Times New Roman"/>
          <w:sz w:val="28"/>
          <w:lang w:val="en-US"/>
        </w:rPr>
        <w:t xml:space="preserve">When evaluating reports and presentations, the economic </w:t>
      </w:r>
      <w:r w:rsidR="000D0431">
        <w:rPr>
          <w:rFonts w:ascii="Times New Roman" w:hAnsi="Times New Roman"/>
          <w:sz w:val="28"/>
          <w:lang w:val="en-US"/>
        </w:rPr>
        <w:t>via</w:t>
      </w:r>
      <w:r w:rsidRPr="00A432EE">
        <w:rPr>
          <w:rFonts w:ascii="Times New Roman" w:hAnsi="Times New Roman"/>
          <w:sz w:val="28"/>
          <w:lang w:val="en-US"/>
        </w:rPr>
        <w:t xml:space="preserve">bility, relevance, and originality of the </w:t>
      </w:r>
      <w:r w:rsidR="004B774A">
        <w:rPr>
          <w:rFonts w:ascii="Times New Roman" w:hAnsi="Times New Roman"/>
          <w:sz w:val="28"/>
          <w:lang w:val="en-US"/>
        </w:rPr>
        <w:t>relevant</w:t>
      </w:r>
      <w:r w:rsidR="00287DCF" w:rsidRPr="00287DCF">
        <w:rPr>
          <w:rFonts w:ascii="Times New Roman" w:hAnsi="Times New Roman"/>
          <w:sz w:val="28"/>
          <w:lang w:val="en-US"/>
        </w:rPr>
        <w:t xml:space="preserve"> </w:t>
      </w:r>
      <w:r w:rsidR="00287DCF">
        <w:rPr>
          <w:rFonts w:ascii="Times New Roman" w:hAnsi="Times New Roman"/>
          <w:sz w:val="28"/>
          <w:lang w:val="en-US"/>
        </w:rPr>
        <w:t>content</w:t>
      </w:r>
      <w:r w:rsidRPr="00A432EE">
        <w:rPr>
          <w:rFonts w:ascii="Times New Roman" w:hAnsi="Times New Roman"/>
          <w:sz w:val="28"/>
          <w:lang w:val="en-US"/>
        </w:rPr>
        <w:t xml:space="preserve"> were taken into </w:t>
      </w:r>
      <w:r w:rsidR="000D0431">
        <w:rPr>
          <w:rFonts w:ascii="Times New Roman" w:hAnsi="Times New Roman"/>
          <w:sz w:val="28"/>
          <w:lang w:val="en-US"/>
        </w:rPr>
        <w:t>consideration</w:t>
      </w:r>
      <w:r w:rsidRPr="00A432EE">
        <w:rPr>
          <w:rFonts w:ascii="Times New Roman" w:hAnsi="Times New Roman"/>
          <w:sz w:val="28"/>
          <w:lang w:val="en-US"/>
        </w:rPr>
        <w:t>.</w:t>
      </w:r>
    </w:p>
    <w:p w:rsidR="00A432EE" w:rsidRPr="00A432EE" w:rsidRDefault="00A432EE" w:rsidP="00A432EE">
      <w:pPr>
        <w:spacing w:after="120" w:line="288" w:lineRule="atLeast"/>
        <w:outlineLvl w:val="3"/>
        <w:rPr>
          <w:rFonts w:ascii="Times New Roman" w:hAnsi="Times New Roman"/>
          <w:sz w:val="28"/>
          <w:lang w:val="en-US"/>
        </w:rPr>
      </w:pPr>
      <w:r w:rsidRPr="00A432EE">
        <w:rPr>
          <w:rFonts w:ascii="Times New Roman" w:hAnsi="Times New Roman"/>
          <w:sz w:val="28"/>
          <w:lang w:val="en-US"/>
        </w:rPr>
        <w:t xml:space="preserve">The main objectives of the conference are to stimulate creative and research activities of the Company's </w:t>
      </w:r>
      <w:r w:rsidR="000D0431">
        <w:rPr>
          <w:rFonts w:ascii="Times New Roman" w:hAnsi="Times New Roman"/>
          <w:sz w:val="28"/>
          <w:lang w:val="en-US"/>
        </w:rPr>
        <w:t>talent pool</w:t>
      </w:r>
      <w:r w:rsidRPr="00A432EE">
        <w:rPr>
          <w:rFonts w:ascii="Times New Roman" w:hAnsi="Times New Roman"/>
          <w:sz w:val="28"/>
          <w:lang w:val="en-US"/>
        </w:rPr>
        <w:t>.</w:t>
      </w:r>
    </w:p>
    <w:p w:rsidR="00A432EE" w:rsidRDefault="00A432EE" w:rsidP="00202EF5">
      <w:pPr>
        <w:spacing w:after="120" w:line="288" w:lineRule="atLeast"/>
        <w:jc w:val="center"/>
        <w:outlineLvl w:val="3"/>
        <w:rPr>
          <w:rFonts w:ascii="Times New Roman" w:hAnsi="Times New Roman"/>
          <w:b/>
          <w:sz w:val="28"/>
          <w:lang w:val="en-US"/>
        </w:rPr>
      </w:pPr>
    </w:p>
    <w:p w:rsidR="00A432EE" w:rsidRDefault="00A432EE" w:rsidP="00202EF5">
      <w:pPr>
        <w:spacing w:after="120" w:line="288" w:lineRule="atLeast"/>
        <w:jc w:val="center"/>
        <w:outlineLvl w:val="3"/>
        <w:rPr>
          <w:rFonts w:ascii="Times New Roman" w:hAnsi="Times New Roman"/>
          <w:b/>
          <w:sz w:val="28"/>
          <w:lang w:val="en-US"/>
        </w:rPr>
      </w:pPr>
    </w:p>
    <w:p w:rsidR="00A432EE" w:rsidRDefault="00A432EE" w:rsidP="00202EF5">
      <w:pPr>
        <w:spacing w:after="120" w:line="288" w:lineRule="atLeast"/>
        <w:jc w:val="center"/>
        <w:outlineLvl w:val="3"/>
        <w:rPr>
          <w:rFonts w:ascii="Times New Roman" w:hAnsi="Times New Roman"/>
          <w:b/>
          <w:sz w:val="28"/>
          <w:lang w:val="en-US"/>
        </w:rPr>
      </w:pPr>
    </w:p>
    <w:p w:rsidR="00A432EE" w:rsidRDefault="00A432EE" w:rsidP="00202EF5">
      <w:pPr>
        <w:spacing w:after="120" w:line="288" w:lineRule="atLeast"/>
        <w:jc w:val="center"/>
        <w:outlineLvl w:val="3"/>
        <w:rPr>
          <w:rFonts w:ascii="Times New Roman" w:hAnsi="Times New Roman"/>
          <w:b/>
          <w:sz w:val="28"/>
          <w:lang w:val="en-US"/>
        </w:rPr>
      </w:pPr>
    </w:p>
    <w:p w:rsidR="00A432EE" w:rsidRDefault="00A432EE" w:rsidP="00202EF5">
      <w:pPr>
        <w:spacing w:after="120" w:line="288" w:lineRule="atLeast"/>
        <w:jc w:val="center"/>
        <w:outlineLvl w:val="3"/>
        <w:rPr>
          <w:rFonts w:ascii="Times New Roman" w:hAnsi="Times New Roman"/>
          <w:b/>
          <w:sz w:val="28"/>
          <w:lang w:val="en-US"/>
        </w:rPr>
      </w:pPr>
    </w:p>
    <w:p w:rsidR="000E6871" w:rsidRDefault="000E6871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</w:p>
    <w:p w:rsidR="009250E2" w:rsidRPr="00E7296A" w:rsidRDefault="009250E2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</w:p>
    <w:p w:rsidR="009250E2" w:rsidRPr="00F819F0" w:rsidRDefault="004C4FB8">
      <w:pPr>
        <w:spacing w:after="120" w:line="288" w:lineRule="atLeast"/>
        <w:outlineLvl w:val="3"/>
        <w:rPr>
          <w:rFonts w:ascii="Times New Roman" w:hAnsi="Times New Roman"/>
          <w:bCs/>
          <w:sz w:val="28"/>
          <w:lang w:val="en-US"/>
        </w:rPr>
      </w:pPr>
      <w:r w:rsidRPr="00F819F0">
        <w:rPr>
          <w:rFonts w:ascii="Times New Roman" w:hAnsi="Times New Roman"/>
          <w:bCs/>
          <w:sz w:val="28"/>
          <w:lang w:val="en-US"/>
        </w:rPr>
        <w:t>About the Company:</w:t>
      </w:r>
    </w:p>
    <w:p w:rsidR="009250E2" w:rsidRPr="00E7296A" w:rsidRDefault="004C4FB8">
      <w:pPr>
        <w:spacing w:after="0" w:line="240" w:lineRule="auto"/>
        <w:jc w:val="both"/>
        <w:rPr>
          <w:rFonts w:ascii="Arial" w:hAnsi="Arial"/>
          <w:color w:val="272727"/>
          <w:sz w:val="28"/>
          <w:lang w:val="en-US"/>
        </w:rPr>
      </w:pPr>
      <w:r w:rsidRPr="00E7296A">
        <w:rPr>
          <w:rFonts w:ascii="Times New Roman" w:hAnsi="Times New Roman"/>
          <w:sz w:val="28"/>
          <w:lang w:val="en-US"/>
        </w:rPr>
        <w:t>PJSC “RussNeft” ranks among the top-10 largest oil companies by crude oil production in Russia.</w:t>
      </w:r>
    </w:p>
    <w:p w:rsidR="009250E2" w:rsidRPr="00E7296A" w:rsidRDefault="004C4FB8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  <w:r w:rsidRPr="00E7296A">
        <w:rPr>
          <w:rFonts w:ascii="Times New Roman" w:hAnsi="Times New Roman"/>
          <w:sz w:val="28"/>
          <w:lang w:val="en-US"/>
        </w:rPr>
        <w:t>The Company possesses a well-balanced portfolio of assets located in the key Russian oil and gas provinces (West Siberia, Volga-Urals and Central Siberia).</w:t>
      </w:r>
    </w:p>
    <w:p w:rsidR="009250E2" w:rsidRPr="00E7296A" w:rsidRDefault="004C4FB8">
      <w:pPr>
        <w:spacing w:after="0" w:line="240" w:lineRule="auto"/>
        <w:jc w:val="both"/>
        <w:rPr>
          <w:rFonts w:ascii="Arial" w:hAnsi="Arial"/>
          <w:color w:val="272727"/>
          <w:sz w:val="28"/>
          <w:lang w:val="en-US"/>
        </w:rPr>
      </w:pPr>
      <w:r w:rsidRPr="00E7296A">
        <w:rPr>
          <w:rFonts w:ascii="Times New Roman" w:hAnsi="Times New Roman"/>
          <w:sz w:val="28"/>
          <w:lang w:val="en-US"/>
        </w:rPr>
        <w:t>The headcount of the Company is around 7,000 employees.</w:t>
      </w:r>
    </w:p>
    <w:p w:rsidR="009250E2" w:rsidRPr="00E7296A" w:rsidRDefault="004C4FB8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  <w:r w:rsidRPr="00E7296A">
        <w:rPr>
          <w:rFonts w:ascii="Times New Roman" w:hAnsi="Times New Roman"/>
          <w:sz w:val="28"/>
          <w:lang w:val="en-US"/>
        </w:rPr>
        <w:t> </w:t>
      </w:r>
    </w:p>
    <w:p w:rsidR="009250E2" w:rsidRPr="00E7296A" w:rsidRDefault="004C4FB8">
      <w:pPr>
        <w:spacing w:after="0" w:line="240" w:lineRule="auto"/>
        <w:ind w:left="4252"/>
        <w:jc w:val="both"/>
        <w:rPr>
          <w:rFonts w:ascii="Arial" w:hAnsi="Arial"/>
          <w:b/>
          <w:sz w:val="24"/>
          <w:lang w:val="en-US"/>
        </w:rPr>
      </w:pPr>
      <w:r w:rsidRPr="00E7296A">
        <w:rPr>
          <w:rFonts w:ascii="Arial" w:hAnsi="Arial"/>
          <w:b/>
          <w:sz w:val="24"/>
          <w:lang w:val="en-US"/>
        </w:rPr>
        <w:t>Press Service of PJSC "RussNeft"</w:t>
      </w:r>
    </w:p>
    <w:p w:rsidR="009250E2" w:rsidRPr="00E7296A" w:rsidRDefault="004C4FB8">
      <w:pPr>
        <w:spacing w:after="0" w:line="240" w:lineRule="auto"/>
        <w:ind w:left="4252"/>
        <w:jc w:val="both"/>
        <w:rPr>
          <w:rFonts w:ascii="Arial" w:hAnsi="Arial"/>
          <w:b/>
          <w:sz w:val="24"/>
          <w:lang w:val="en-US"/>
        </w:rPr>
      </w:pPr>
      <w:r w:rsidRPr="00E7296A">
        <w:rPr>
          <w:rFonts w:ascii="Arial" w:hAnsi="Arial"/>
          <w:b/>
          <w:sz w:val="24"/>
          <w:lang w:val="en-US"/>
        </w:rPr>
        <w:t>Phone: (495) 411-63-24, Fax: (495) 411-63-19</w:t>
      </w:r>
    </w:p>
    <w:p w:rsidR="009250E2" w:rsidRPr="00E7296A" w:rsidRDefault="004C4FB8">
      <w:pPr>
        <w:spacing w:after="0" w:line="240" w:lineRule="auto"/>
        <w:ind w:left="4252"/>
        <w:jc w:val="both"/>
        <w:rPr>
          <w:rFonts w:ascii="Arial" w:hAnsi="Arial"/>
          <w:b/>
          <w:sz w:val="24"/>
          <w:lang w:val="en-US"/>
        </w:rPr>
      </w:pPr>
      <w:r w:rsidRPr="00E7296A">
        <w:rPr>
          <w:rFonts w:ascii="Arial" w:hAnsi="Arial"/>
          <w:b/>
          <w:sz w:val="24"/>
          <w:lang w:val="en-US"/>
        </w:rPr>
        <w:t>E-mail: </w:t>
      </w:r>
      <w:hyperlink r:id="rId6" w:history="1">
        <w:r w:rsidRPr="00E7296A">
          <w:rPr>
            <w:rFonts w:ascii="Arial" w:hAnsi="Arial"/>
            <w:b/>
            <w:sz w:val="24"/>
            <w:lang w:val="en-US"/>
          </w:rPr>
          <w:t>pr@russneft.ru</w:t>
        </w:r>
      </w:hyperlink>
    </w:p>
    <w:sectPr w:rsidR="009250E2" w:rsidRPr="00E7296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imes New Roman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E2"/>
    <w:rsid w:val="000D0431"/>
    <w:rsid w:val="000E6871"/>
    <w:rsid w:val="00202EF5"/>
    <w:rsid w:val="00215C3C"/>
    <w:rsid w:val="00287DCF"/>
    <w:rsid w:val="00393C67"/>
    <w:rsid w:val="004A235A"/>
    <w:rsid w:val="004B774A"/>
    <w:rsid w:val="004C4FB8"/>
    <w:rsid w:val="005A55BA"/>
    <w:rsid w:val="006331F6"/>
    <w:rsid w:val="007D19F4"/>
    <w:rsid w:val="009250E2"/>
    <w:rsid w:val="00A432EE"/>
    <w:rsid w:val="00A47608"/>
    <w:rsid w:val="00BB44C1"/>
    <w:rsid w:val="00C77D69"/>
    <w:rsid w:val="00E3279E"/>
    <w:rsid w:val="00E7296A"/>
    <w:rsid w:val="00F8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A23A5C-29C8-4F21-BDF2-8BA707D8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3"/>
    <w:rPr>
      <w:color w:val="0000FF"/>
      <w:u w:val="single"/>
    </w:rPr>
  </w:style>
  <w:style w:type="character" w:styleId="a3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@russneft.ru" TargetMode="External"/><Relationship Id="rId5" Type="http://schemas.openxmlformats.org/officeDocument/2006/relationships/hyperlink" Target="http://www.russnef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1731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Аушева Фатима Магомедовна</dc:creator>
  <cp:lastModifiedBy>Татевосова Мария Рудольфовна</cp:lastModifiedBy>
  <cp:revision>2</cp:revision>
  <dcterms:created xsi:type="dcterms:W3CDTF">2025-04-21T12:39:00Z</dcterms:created>
  <dcterms:modified xsi:type="dcterms:W3CDTF">2025-04-21T12:39:00Z</dcterms:modified>
</cp:coreProperties>
</file>