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42" w:rsidRDefault="00705142" w:rsidP="00705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</w:p>
    <w:p w:rsidR="00705142" w:rsidRDefault="00705142" w:rsidP="00705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годового общего собрания акционеров</w:t>
      </w:r>
    </w:p>
    <w:p w:rsidR="00705142" w:rsidRDefault="00705142" w:rsidP="00705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Публичного акционерного общества Нефтегазовая компания «</w:t>
      </w:r>
      <w:proofErr w:type="spellStart"/>
      <w:r>
        <w:rPr>
          <w:rFonts w:ascii="Times New Roman" w:hAnsi="Times New Roman" w:cs="Times New Roman"/>
          <w:b/>
        </w:rPr>
        <w:t>РуссНефть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705142" w:rsidRDefault="00705142" w:rsidP="007051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нахождения ПАО НК 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»: Российская Федерация, г. Москва)</w:t>
      </w:r>
    </w:p>
    <w:p w:rsidR="00705142" w:rsidRDefault="00705142" w:rsidP="00705142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705142" w:rsidRDefault="00705142" w:rsidP="00705142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решением Совета директоров ПАО НК 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 xml:space="preserve">» от 25.05.2021 (протокол № 23) </w:t>
      </w:r>
      <w:r>
        <w:rPr>
          <w:rFonts w:ascii="Times New Roman" w:hAnsi="Times New Roman" w:cs="Times New Roman"/>
          <w:b/>
        </w:rPr>
        <w:t xml:space="preserve">28 июня 2021 года </w:t>
      </w:r>
      <w:r>
        <w:rPr>
          <w:rFonts w:ascii="Times New Roman" w:hAnsi="Times New Roman" w:cs="Times New Roman"/>
        </w:rPr>
        <w:t>состоится годовое общее собрание акционеров ПАО НК 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 xml:space="preserve">» в форме заочного голосования. </w:t>
      </w:r>
    </w:p>
    <w:p w:rsidR="00705142" w:rsidRDefault="00705142" w:rsidP="00705142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 годового общего собрания акционеров ПАО НК 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»: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 Об утверждении годового отчета ПАО НК 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 за 2020 год.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 Об утверждении годовой бухгалтерской (финансовой) отчетности ПАО НК 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 за 2020 год.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 О распределении прибыли по итогам 2020 года, в том числе выплате дивидендов по акциям ПАО НК 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».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 Об определении количественного состава Совета директоров ПАО НК 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».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 Об избрании членов Совета директоров ПАО НК 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».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6. Об избрании членов Ревизионной комиссии ПАО НК 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».</w:t>
      </w:r>
    </w:p>
    <w:p w:rsidR="00705142" w:rsidRDefault="00705142" w:rsidP="00705142">
      <w:pPr>
        <w:tabs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7. Об утверждении аудиторов ПАО НК 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».</w:t>
      </w:r>
    </w:p>
    <w:p w:rsidR="00705142" w:rsidRDefault="00705142" w:rsidP="00705142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8. Об установлении размеров вознаграждения членам Совета директоров ПАО НК 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>» и компенсации расходов, связанных с исполнением обязанностей членов Совета директоров ПАО НК «</w:t>
      </w:r>
      <w:proofErr w:type="spellStart"/>
      <w:r>
        <w:rPr>
          <w:rFonts w:ascii="Times New Roman" w:hAnsi="Times New Roman" w:cs="Times New Roman"/>
          <w:i/>
        </w:rPr>
        <w:t>РуссНефть</w:t>
      </w:r>
      <w:proofErr w:type="spellEnd"/>
      <w:r>
        <w:rPr>
          <w:rFonts w:ascii="Times New Roman" w:hAnsi="Times New Roman" w:cs="Times New Roman"/>
          <w:i/>
        </w:rPr>
        <w:t xml:space="preserve">». </w:t>
      </w:r>
    </w:p>
    <w:p w:rsidR="00705142" w:rsidRDefault="00705142" w:rsidP="00705142">
      <w:pPr>
        <w:tabs>
          <w:tab w:val="left" w:pos="0"/>
          <w:tab w:val="left" w:pos="709"/>
          <w:tab w:val="left" w:pos="3960"/>
          <w:tab w:val="left" w:pos="630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9. Об одобрении сделок, в совершении которых имеется заинтересованность.</w:t>
      </w:r>
    </w:p>
    <w:p w:rsidR="00705142" w:rsidRDefault="00705142" w:rsidP="0070514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определения (фиксации) лиц, имеющих право на участие в годовом общем собрании акционеров ПАО НК 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», - 05 июня 2021 года.</w:t>
      </w:r>
    </w:p>
    <w:p w:rsidR="00705142" w:rsidRDefault="00705142" w:rsidP="00705142">
      <w:pPr>
        <w:pStyle w:val="2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приема бюллетеней для заочного голосования – 28 июня 2021 года. </w:t>
      </w:r>
    </w:p>
    <w:p w:rsidR="00705142" w:rsidRDefault="00705142" w:rsidP="00705142">
      <w:pPr>
        <w:pStyle w:val="2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Почтовый адрес, по которому направляются заполненные бюллетени: 107045, г. Москва, ул. </w:t>
      </w:r>
      <w:proofErr w:type="spellStart"/>
      <w:r>
        <w:rPr>
          <w:sz w:val="24"/>
          <w:szCs w:val="24"/>
        </w:rPr>
        <w:t>Сретенка</w:t>
      </w:r>
      <w:proofErr w:type="spellEnd"/>
      <w:r>
        <w:rPr>
          <w:sz w:val="24"/>
          <w:szCs w:val="24"/>
        </w:rPr>
        <w:t>, д. 12.</w:t>
      </w:r>
    </w:p>
    <w:p w:rsidR="00705142" w:rsidRDefault="00705142" w:rsidP="00705142">
      <w:pPr>
        <w:pStyle w:val="2"/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Принявшими участие в </w:t>
      </w:r>
      <w:r>
        <w:rPr>
          <w:sz w:val="24"/>
          <w:szCs w:val="24"/>
        </w:rPr>
        <w:t>годовом общем собрании акционеров ПАО НК «</w:t>
      </w:r>
      <w:proofErr w:type="spellStart"/>
      <w:r>
        <w:rPr>
          <w:sz w:val="24"/>
          <w:szCs w:val="24"/>
        </w:rPr>
        <w:t>РуссНефть</w:t>
      </w:r>
      <w:proofErr w:type="spellEnd"/>
      <w:r>
        <w:rPr>
          <w:sz w:val="24"/>
          <w:szCs w:val="24"/>
        </w:rPr>
        <w:t>»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бюллетеней, не позднее 27 июня 2021 года.</w:t>
      </w:r>
    </w:p>
    <w:p w:rsidR="00705142" w:rsidRDefault="00705142" w:rsidP="00705142">
      <w:pPr>
        <w:pStyle w:val="2"/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sz w:val="24"/>
          <w:szCs w:val="24"/>
        </w:rPr>
        <w:t>С материалами, подлежащими представлению акционерам при подготовке к проведению годового общего собрания акционеров ПАО НК «</w:t>
      </w:r>
      <w:proofErr w:type="spellStart"/>
      <w:r>
        <w:rPr>
          <w:sz w:val="24"/>
          <w:szCs w:val="24"/>
        </w:rPr>
        <w:t>РуссНефть</w:t>
      </w:r>
      <w:proofErr w:type="spellEnd"/>
      <w:r>
        <w:rPr>
          <w:sz w:val="24"/>
          <w:szCs w:val="24"/>
        </w:rPr>
        <w:t xml:space="preserve">», можно ознакомиться, начиная с 29 мая 2021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>
          <w:rPr>
            <w:sz w:val="24"/>
            <w:szCs w:val="24"/>
          </w:rPr>
          <w:t>115054, г</w:t>
        </w:r>
      </w:smartTag>
      <w:r>
        <w:rPr>
          <w:sz w:val="24"/>
          <w:szCs w:val="24"/>
        </w:rPr>
        <w:t>. Москва</w:t>
      </w:r>
      <w:r>
        <w:rPr>
          <w:color w:val="000000"/>
          <w:sz w:val="24"/>
          <w:szCs w:val="24"/>
        </w:rPr>
        <w:t xml:space="preserve">, ул. Пятницкая, д. 69. </w:t>
      </w:r>
    </w:p>
    <w:p w:rsidR="00705142" w:rsidRDefault="00705142" w:rsidP="0070514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Владельцы обыкновенных акций ПАО НК 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 имеют право голоса по всем вопросам повестки дня годового общего собрания акционеров ПАО НК 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».</w:t>
      </w:r>
    </w:p>
    <w:p w:rsidR="00705142" w:rsidRDefault="00705142" w:rsidP="0070514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Владельцы привилегированных акций ПАО НК 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 не имеют право голоса по всем вопросам повестки дня годового общего собрания акционеров ПАО НК «</w:t>
      </w:r>
      <w:proofErr w:type="spellStart"/>
      <w:r>
        <w:rPr>
          <w:rFonts w:ascii="Times New Roman" w:hAnsi="Times New Roman" w:cs="Times New Roman"/>
        </w:rPr>
        <w:t>РуссНефть</w:t>
      </w:r>
      <w:proofErr w:type="spellEnd"/>
      <w:r>
        <w:rPr>
          <w:rFonts w:ascii="Times New Roman" w:hAnsi="Times New Roman" w:cs="Times New Roman"/>
        </w:rPr>
        <w:t>».</w:t>
      </w:r>
    </w:p>
    <w:p w:rsidR="00705142" w:rsidRDefault="00705142" w:rsidP="00705142">
      <w:pPr>
        <w:pStyle w:val="2"/>
        <w:spacing w:after="0" w:line="240" w:lineRule="auto"/>
        <w:ind w:firstLine="720"/>
        <w:rPr>
          <w:color w:val="000000"/>
          <w:sz w:val="24"/>
          <w:szCs w:val="24"/>
        </w:rPr>
      </w:pPr>
    </w:p>
    <w:p w:rsidR="00705142" w:rsidRDefault="00705142" w:rsidP="00705142">
      <w:pPr>
        <w:pStyle w:val="2"/>
        <w:spacing w:after="0" w:line="240" w:lineRule="auto"/>
        <w:ind w:firstLine="72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 директоров ПАО НК «</w:t>
      </w:r>
      <w:proofErr w:type="spellStart"/>
      <w:r>
        <w:rPr>
          <w:b/>
          <w:color w:val="000000"/>
          <w:sz w:val="24"/>
          <w:szCs w:val="24"/>
        </w:rPr>
        <w:t>РуссНефть</w:t>
      </w:r>
      <w:proofErr w:type="spellEnd"/>
      <w:r>
        <w:rPr>
          <w:b/>
          <w:color w:val="000000"/>
          <w:sz w:val="24"/>
          <w:szCs w:val="24"/>
        </w:rPr>
        <w:t>»</w:t>
      </w:r>
    </w:p>
    <w:p w:rsidR="00A75845" w:rsidRDefault="00705142">
      <w:bookmarkStart w:id="0" w:name="_GoBack"/>
      <w:bookmarkEnd w:id="0"/>
    </w:p>
    <w:sectPr w:rsidR="00A7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A"/>
    <w:rsid w:val="0001063C"/>
    <w:rsid w:val="0009535C"/>
    <w:rsid w:val="000A4CA6"/>
    <w:rsid w:val="000B0213"/>
    <w:rsid w:val="000B7FE8"/>
    <w:rsid w:val="000C2CD0"/>
    <w:rsid w:val="000D283B"/>
    <w:rsid w:val="000D390B"/>
    <w:rsid w:val="000F724F"/>
    <w:rsid w:val="001166FA"/>
    <w:rsid w:val="00127371"/>
    <w:rsid w:val="001370D0"/>
    <w:rsid w:val="001643B1"/>
    <w:rsid w:val="001954EB"/>
    <w:rsid w:val="001A4AF0"/>
    <w:rsid w:val="001D1572"/>
    <w:rsid w:val="001E5C73"/>
    <w:rsid w:val="00207823"/>
    <w:rsid w:val="00211B3E"/>
    <w:rsid w:val="0023398A"/>
    <w:rsid w:val="002567A0"/>
    <w:rsid w:val="0026004A"/>
    <w:rsid w:val="00264959"/>
    <w:rsid w:val="00282DF3"/>
    <w:rsid w:val="00293321"/>
    <w:rsid w:val="002C30E3"/>
    <w:rsid w:val="002E181A"/>
    <w:rsid w:val="0030209C"/>
    <w:rsid w:val="00306F62"/>
    <w:rsid w:val="00356295"/>
    <w:rsid w:val="003644CD"/>
    <w:rsid w:val="003B65CB"/>
    <w:rsid w:val="003D7F3C"/>
    <w:rsid w:val="00406B7E"/>
    <w:rsid w:val="00407F13"/>
    <w:rsid w:val="004C7EC1"/>
    <w:rsid w:val="004D24CD"/>
    <w:rsid w:val="004D4437"/>
    <w:rsid w:val="004E5CA5"/>
    <w:rsid w:val="004E6351"/>
    <w:rsid w:val="00500E1C"/>
    <w:rsid w:val="00504CA7"/>
    <w:rsid w:val="00513C61"/>
    <w:rsid w:val="00534D21"/>
    <w:rsid w:val="0053752E"/>
    <w:rsid w:val="005560BE"/>
    <w:rsid w:val="0056781A"/>
    <w:rsid w:val="00594AFA"/>
    <w:rsid w:val="0059778A"/>
    <w:rsid w:val="005C007D"/>
    <w:rsid w:val="005D062D"/>
    <w:rsid w:val="005E094E"/>
    <w:rsid w:val="005F70C9"/>
    <w:rsid w:val="005F7B57"/>
    <w:rsid w:val="006421AB"/>
    <w:rsid w:val="006655E6"/>
    <w:rsid w:val="006A6D49"/>
    <w:rsid w:val="006B5FD8"/>
    <w:rsid w:val="006C1FE7"/>
    <w:rsid w:val="006D0C0E"/>
    <w:rsid w:val="006F0C81"/>
    <w:rsid w:val="006F279C"/>
    <w:rsid w:val="007045E5"/>
    <w:rsid w:val="00705142"/>
    <w:rsid w:val="00795363"/>
    <w:rsid w:val="007A307D"/>
    <w:rsid w:val="007E1DAD"/>
    <w:rsid w:val="007E6AAC"/>
    <w:rsid w:val="00830BA3"/>
    <w:rsid w:val="00852C3C"/>
    <w:rsid w:val="008734E5"/>
    <w:rsid w:val="00896178"/>
    <w:rsid w:val="008B2CB3"/>
    <w:rsid w:val="008B69D4"/>
    <w:rsid w:val="008D1907"/>
    <w:rsid w:val="0091112C"/>
    <w:rsid w:val="00916E13"/>
    <w:rsid w:val="00931462"/>
    <w:rsid w:val="00973B9D"/>
    <w:rsid w:val="009A0CAC"/>
    <w:rsid w:val="009A4A6E"/>
    <w:rsid w:val="009A629C"/>
    <w:rsid w:val="009C0739"/>
    <w:rsid w:val="009D4A25"/>
    <w:rsid w:val="009D69BE"/>
    <w:rsid w:val="009F0FE7"/>
    <w:rsid w:val="00A3111E"/>
    <w:rsid w:val="00A345F6"/>
    <w:rsid w:val="00A53B66"/>
    <w:rsid w:val="00A816A2"/>
    <w:rsid w:val="00AA0CF0"/>
    <w:rsid w:val="00AD0852"/>
    <w:rsid w:val="00AE222C"/>
    <w:rsid w:val="00AE4E94"/>
    <w:rsid w:val="00B20F7B"/>
    <w:rsid w:val="00B31ECC"/>
    <w:rsid w:val="00B67530"/>
    <w:rsid w:val="00B82570"/>
    <w:rsid w:val="00BD1AF2"/>
    <w:rsid w:val="00BD4119"/>
    <w:rsid w:val="00BF3177"/>
    <w:rsid w:val="00BF5FE3"/>
    <w:rsid w:val="00C34C03"/>
    <w:rsid w:val="00C72E94"/>
    <w:rsid w:val="00C77875"/>
    <w:rsid w:val="00C849DB"/>
    <w:rsid w:val="00C9715B"/>
    <w:rsid w:val="00C973C0"/>
    <w:rsid w:val="00CA2FEB"/>
    <w:rsid w:val="00CA468A"/>
    <w:rsid w:val="00CC3A96"/>
    <w:rsid w:val="00CD7B5C"/>
    <w:rsid w:val="00CE7C3C"/>
    <w:rsid w:val="00CF4A16"/>
    <w:rsid w:val="00D044D8"/>
    <w:rsid w:val="00D06FAC"/>
    <w:rsid w:val="00D1553A"/>
    <w:rsid w:val="00D344EB"/>
    <w:rsid w:val="00D75883"/>
    <w:rsid w:val="00D87F9F"/>
    <w:rsid w:val="00D934F2"/>
    <w:rsid w:val="00DC3FAC"/>
    <w:rsid w:val="00DD2413"/>
    <w:rsid w:val="00DF7984"/>
    <w:rsid w:val="00E94F46"/>
    <w:rsid w:val="00EB377E"/>
    <w:rsid w:val="00ED6BE6"/>
    <w:rsid w:val="00F04A4B"/>
    <w:rsid w:val="00F84DFC"/>
    <w:rsid w:val="00F9662C"/>
    <w:rsid w:val="00FC02D6"/>
    <w:rsid w:val="00FC28DB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0F3A-9F09-4A69-9AE3-D97712C2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5142"/>
    <w:pPr>
      <w:widowControl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70514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Клыгина Любовь Николаевна</dc:creator>
  <cp:keywords/>
  <dc:description/>
  <cp:lastModifiedBy>Клыгина Любовь Николаевна</cp:lastModifiedBy>
  <cp:revision>2</cp:revision>
  <dcterms:created xsi:type="dcterms:W3CDTF">2021-05-26T14:05:00Z</dcterms:created>
  <dcterms:modified xsi:type="dcterms:W3CDTF">2021-05-26T14:06:00Z</dcterms:modified>
</cp:coreProperties>
</file>