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bookmarkStart w:id="2" w:name="_GoBack"/>
      <w:bookmarkEnd w:id="2"/>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224701"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8B4210" w:rsidRDefault="008B4210" w:rsidP="00323F7F">
      <w:pPr>
        <w:spacing w:before="100" w:after="100" w:line="240" w:lineRule="auto"/>
        <w:jc w:val="center"/>
        <w:rPr>
          <w:rFonts w:ascii="Arial" w:eastAsia="Times New Roman" w:hAnsi="Arial" w:cs="Times New Roman"/>
          <w:b/>
          <w:snapToGrid w:val="0"/>
          <w:sz w:val="28"/>
          <w:szCs w:val="28"/>
          <w:lang w:val="en-US" w:eastAsia="ru-RU"/>
        </w:rPr>
      </w:pPr>
    </w:p>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142E1B"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June</w:t>
      </w:r>
      <w:r w:rsidR="00323F7F">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7</w:t>
      </w:r>
      <w:r w:rsidR="00D671E9" w:rsidRPr="00323F7F">
        <w:rPr>
          <w:rFonts w:ascii="Arial" w:eastAsia="Times New Roman" w:hAnsi="Arial" w:cs="Arial"/>
          <w:b/>
          <w:color w:val="000000"/>
          <w:sz w:val="28"/>
          <w:szCs w:val="28"/>
          <w:lang w:val="en-US" w:eastAsia="ru-RU"/>
        </w:rPr>
        <w:t>, 202</w:t>
      </w:r>
      <w:r w:rsidR="00323F7F">
        <w:rPr>
          <w:rFonts w:ascii="Arial" w:eastAsia="Times New Roman" w:hAnsi="Arial" w:cs="Arial"/>
          <w:b/>
          <w:color w:val="000000"/>
          <w:sz w:val="28"/>
          <w:szCs w:val="28"/>
          <w:lang w:val="en-US" w:eastAsia="ru-RU"/>
        </w:rPr>
        <w:t>2</w:t>
      </w:r>
    </w:p>
    <w:p w:rsidR="00D671E9" w:rsidRPr="00323F7F" w:rsidRDefault="00D671E9" w:rsidP="00D671E9">
      <w:pPr>
        <w:spacing w:after="0" w:line="240" w:lineRule="auto"/>
        <w:jc w:val="center"/>
        <w:rPr>
          <w:rFonts w:ascii="Arial" w:eastAsia="Calibri" w:hAnsi="Arial" w:cs="Arial"/>
          <w:b/>
          <w:color w:val="000000"/>
          <w:sz w:val="28"/>
          <w:szCs w:val="28"/>
          <w:lang w:val="en-US"/>
        </w:rPr>
      </w:pPr>
    </w:p>
    <w:bookmarkEnd w:id="0"/>
    <w:bookmarkEnd w:id="1"/>
    <w:p w:rsidR="00142E1B" w:rsidRPr="00142E1B" w:rsidRDefault="00142E1B" w:rsidP="00142E1B">
      <w:pPr>
        <w:spacing w:after="0" w:line="240" w:lineRule="auto"/>
        <w:jc w:val="both"/>
        <w:rPr>
          <w:rFonts w:ascii="Times New Roman" w:eastAsia="Times New Roman" w:hAnsi="Times New Roman" w:cs="Times New Roman"/>
          <w:b/>
          <w:color w:val="000000"/>
          <w:sz w:val="28"/>
          <w:szCs w:val="28"/>
          <w:lang w:val="en" w:eastAsia="ru-RU"/>
        </w:rPr>
      </w:pPr>
      <w:r w:rsidRPr="00142E1B">
        <w:rPr>
          <w:rFonts w:ascii="Times New Roman" w:eastAsia="Times New Roman" w:hAnsi="Times New Roman" w:cs="Times New Roman"/>
          <w:b/>
          <w:color w:val="000000"/>
          <w:sz w:val="28"/>
          <w:szCs w:val="28"/>
          <w:lang w:val="en" w:eastAsia="ru-RU"/>
        </w:rPr>
        <w:t>RussNeft took part in the international action "Garden of Memory"</w:t>
      </w:r>
    </w:p>
    <w:p w:rsid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p>
    <w:p w:rsidR="00142E1B" w:rsidRP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r w:rsidRPr="00142E1B">
        <w:rPr>
          <w:rFonts w:ascii="Times New Roman" w:eastAsia="Times New Roman" w:hAnsi="Times New Roman" w:cs="Times New Roman"/>
          <w:color w:val="000000"/>
          <w:sz w:val="28"/>
          <w:szCs w:val="28"/>
          <w:lang w:val="en" w:eastAsia="ru-RU"/>
        </w:rPr>
        <w:t>The Khanty-</w:t>
      </w:r>
      <w:proofErr w:type="spellStart"/>
      <w:r w:rsidRPr="00142E1B">
        <w:rPr>
          <w:rFonts w:ascii="Times New Roman" w:eastAsia="Times New Roman" w:hAnsi="Times New Roman" w:cs="Times New Roman"/>
          <w:color w:val="000000"/>
          <w:sz w:val="28"/>
          <w:szCs w:val="28"/>
          <w:lang w:val="en" w:eastAsia="ru-RU"/>
        </w:rPr>
        <w:t>Mansiysk</w:t>
      </w:r>
      <w:proofErr w:type="spellEnd"/>
      <w:r w:rsidRPr="00142E1B">
        <w:rPr>
          <w:rFonts w:ascii="Times New Roman" w:eastAsia="Times New Roman" w:hAnsi="Times New Roman" w:cs="Times New Roman"/>
          <w:color w:val="000000"/>
          <w:sz w:val="28"/>
          <w:szCs w:val="28"/>
          <w:lang w:val="en" w:eastAsia="ru-RU"/>
        </w:rPr>
        <w:t xml:space="preserve"> branch of PJSC </w:t>
      </w:r>
      <w:r>
        <w:rPr>
          <w:rFonts w:ascii="Times New Roman" w:eastAsia="Times New Roman" w:hAnsi="Times New Roman" w:cs="Times New Roman"/>
          <w:color w:val="000000"/>
          <w:sz w:val="28"/>
          <w:szCs w:val="28"/>
          <w:lang w:val="en-US" w:eastAsia="ru-RU"/>
        </w:rPr>
        <w:t>“</w:t>
      </w:r>
      <w:r w:rsidRPr="00142E1B">
        <w:rPr>
          <w:rFonts w:ascii="Times New Roman" w:eastAsia="Times New Roman" w:hAnsi="Times New Roman" w:cs="Times New Roman"/>
          <w:color w:val="000000"/>
          <w:sz w:val="28"/>
          <w:szCs w:val="28"/>
          <w:lang w:val="en" w:eastAsia="ru-RU"/>
        </w:rPr>
        <w:t>RussNeft</w:t>
      </w:r>
      <w:r>
        <w:rPr>
          <w:rFonts w:ascii="Times New Roman" w:eastAsia="Times New Roman" w:hAnsi="Times New Roman" w:cs="Times New Roman"/>
          <w:color w:val="000000"/>
          <w:sz w:val="28"/>
          <w:szCs w:val="28"/>
          <w:lang w:val="en" w:eastAsia="ru-RU"/>
        </w:rPr>
        <w:t>”</w:t>
      </w:r>
      <w:r w:rsidRPr="00142E1B">
        <w:rPr>
          <w:rFonts w:ascii="Times New Roman" w:eastAsia="Times New Roman" w:hAnsi="Times New Roman" w:cs="Times New Roman"/>
          <w:color w:val="000000"/>
          <w:sz w:val="28"/>
          <w:szCs w:val="28"/>
          <w:lang w:val="en" w:eastAsia="ru-RU"/>
        </w:rPr>
        <w:t xml:space="preserve"> took part in the international action "Garden of Memory". More than 20 branch employees took part in the traditional memorial tree planting, which took place at the 23rd kilometer of the Khanty-</w:t>
      </w:r>
      <w:proofErr w:type="spellStart"/>
      <w:r w:rsidRPr="00142E1B">
        <w:rPr>
          <w:rFonts w:ascii="Times New Roman" w:eastAsia="Times New Roman" w:hAnsi="Times New Roman" w:cs="Times New Roman"/>
          <w:color w:val="000000"/>
          <w:sz w:val="28"/>
          <w:szCs w:val="28"/>
          <w:lang w:val="en" w:eastAsia="ru-RU"/>
        </w:rPr>
        <w:t>Mansiysk</w:t>
      </w:r>
      <w:proofErr w:type="spellEnd"/>
      <w:r w:rsidRPr="00142E1B">
        <w:rPr>
          <w:rFonts w:ascii="Times New Roman" w:eastAsia="Times New Roman" w:hAnsi="Times New Roman" w:cs="Times New Roman"/>
          <w:color w:val="000000"/>
          <w:sz w:val="28"/>
          <w:szCs w:val="28"/>
          <w:lang w:val="en" w:eastAsia="ru-RU"/>
        </w:rPr>
        <w:t>-</w:t>
      </w:r>
      <w:proofErr w:type="spellStart"/>
      <w:r w:rsidRPr="00142E1B">
        <w:rPr>
          <w:rFonts w:ascii="Times New Roman" w:eastAsia="Times New Roman" w:hAnsi="Times New Roman" w:cs="Times New Roman"/>
          <w:color w:val="000000"/>
          <w:sz w:val="28"/>
          <w:szCs w:val="28"/>
          <w:lang w:val="en" w:eastAsia="ru-RU"/>
        </w:rPr>
        <w:t>Nyagan</w:t>
      </w:r>
      <w:proofErr w:type="spellEnd"/>
      <w:r w:rsidRPr="00142E1B">
        <w:rPr>
          <w:rFonts w:ascii="Times New Roman" w:eastAsia="Times New Roman" w:hAnsi="Times New Roman" w:cs="Times New Roman"/>
          <w:color w:val="000000"/>
          <w:sz w:val="28"/>
          <w:szCs w:val="28"/>
          <w:lang w:val="en" w:eastAsia="ru-RU"/>
        </w:rPr>
        <w:t xml:space="preserve"> highway near the </w:t>
      </w:r>
      <w:proofErr w:type="spellStart"/>
      <w:r w:rsidRPr="00142E1B">
        <w:rPr>
          <w:rFonts w:ascii="Times New Roman" w:eastAsia="Times New Roman" w:hAnsi="Times New Roman" w:cs="Times New Roman"/>
          <w:color w:val="000000"/>
          <w:sz w:val="28"/>
          <w:szCs w:val="28"/>
          <w:lang w:val="en" w:eastAsia="ru-RU"/>
        </w:rPr>
        <w:t>Baibalak</w:t>
      </w:r>
      <w:proofErr w:type="spellEnd"/>
      <w:r w:rsidRPr="00142E1B">
        <w:rPr>
          <w:rFonts w:ascii="Times New Roman" w:eastAsia="Times New Roman" w:hAnsi="Times New Roman" w:cs="Times New Roman"/>
          <w:color w:val="000000"/>
          <w:sz w:val="28"/>
          <w:szCs w:val="28"/>
          <w:lang w:val="en" w:eastAsia="ru-RU"/>
        </w:rPr>
        <w:t xml:space="preserve"> River. The international campaign involves the planting of 27 million trees in Russia in memory of each of the 27 million who died on the battlefields of the Great Patriotic War.</w:t>
      </w:r>
    </w:p>
    <w:p w:rsid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p>
    <w:p w:rsidR="00142E1B" w:rsidRP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r w:rsidRPr="00142E1B">
        <w:rPr>
          <w:rFonts w:ascii="Times New Roman" w:eastAsia="Times New Roman" w:hAnsi="Times New Roman" w:cs="Times New Roman"/>
          <w:color w:val="000000"/>
          <w:sz w:val="28"/>
          <w:szCs w:val="28"/>
          <w:lang w:val="en" w:eastAsia="ru-RU"/>
        </w:rPr>
        <w:t>The action takes place in 2022 for the third time: "green monuments" are a living reminder of those who did not return from the war, fighting for the freedom of their homeland.</w:t>
      </w:r>
    </w:p>
    <w:p w:rsid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p>
    <w:p w:rsidR="002766F2" w:rsidRPr="008B4210" w:rsidRDefault="00142E1B" w:rsidP="00142E1B">
      <w:pPr>
        <w:spacing w:after="0" w:line="240" w:lineRule="auto"/>
        <w:jc w:val="both"/>
        <w:rPr>
          <w:rFonts w:ascii="Times New Roman" w:eastAsia="Calibri" w:hAnsi="Times New Roman" w:cs="Times New Roman"/>
          <w:color w:val="000000"/>
          <w:sz w:val="28"/>
          <w:szCs w:val="28"/>
          <w:lang w:val="en"/>
        </w:rPr>
      </w:pPr>
      <w:r w:rsidRPr="00142E1B">
        <w:rPr>
          <w:rFonts w:ascii="Times New Roman" w:eastAsia="Times New Roman" w:hAnsi="Times New Roman" w:cs="Times New Roman"/>
          <w:color w:val="000000"/>
          <w:sz w:val="28"/>
          <w:szCs w:val="28"/>
          <w:lang w:val="en" w:eastAsia="ru-RU"/>
        </w:rPr>
        <w:t xml:space="preserve">Since the beginning of the campaign, more than 25 million trees </w:t>
      </w:r>
      <w:proofErr w:type="gramStart"/>
      <w:r w:rsidRPr="00142E1B">
        <w:rPr>
          <w:rFonts w:ascii="Times New Roman" w:eastAsia="Times New Roman" w:hAnsi="Times New Roman" w:cs="Times New Roman"/>
          <w:color w:val="000000"/>
          <w:sz w:val="28"/>
          <w:szCs w:val="28"/>
          <w:lang w:val="en" w:eastAsia="ru-RU"/>
        </w:rPr>
        <w:t>have already been planted</w:t>
      </w:r>
      <w:proofErr w:type="gramEnd"/>
      <w:r w:rsidRPr="00142E1B">
        <w:rPr>
          <w:rFonts w:ascii="Times New Roman" w:eastAsia="Times New Roman" w:hAnsi="Times New Roman" w:cs="Times New Roman"/>
          <w:color w:val="000000"/>
          <w:sz w:val="28"/>
          <w:szCs w:val="28"/>
          <w:lang w:val="en" w:eastAsia="ru-RU"/>
        </w:rPr>
        <w:t xml:space="preserve"> throughout Russia.</w:t>
      </w:r>
    </w:p>
    <w:p w:rsidR="00112235" w:rsidRDefault="00112235" w:rsidP="002766F2">
      <w:pPr>
        <w:spacing w:after="0" w:line="240" w:lineRule="auto"/>
        <w:jc w:val="both"/>
        <w:rPr>
          <w:rFonts w:ascii="Times New Roman" w:eastAsia="Calibri" w:hAnsi="Times New Roman" w:cs="Times New Roman"/>
          <w:color w:val="000000"/>
          <w:sz w:val="28"/>
          <w:szCs w:val="28"/>
          <w:lang w:val="en"/>
        </w:rPr>
      </w:pPr>
    </w:p>
    <w:p w:rsidR="008B4210" w:rsidRPr="00224701" w:rsidRDefault="008B4210" w:rsidP="002766F2">
      <w:pPr>
        <w:spacing w:after="0" w:line="240" w:lineRule="auto"/>
        <w:jc w:val="both"/>
        <w:rPr>
          <w:rFonts w:ascii="Times New Roman" w:eastAsia="Calibri" w:hAnsi="Times New Roman" w:cs="Times New Roman"/>
          <w:b/>
          <w:color w:val="000000"/>
          <w:sz w:val="28"/>
          <w:szCs w:val="32"/>
          <w:lang w:val="en-US" w:eastAsia="ru-RU"/>
        </w:rPr>
      </w:pP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About the Company:</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PJSC “RussNeft” ranks among the top-</w:t>
      </w:r>
      <w:r w:rsidR="00142E1B">
        <w:rPr>
          <w:rFonts w:ascii="Times New Roman" w:eastAsia="Calibri" w:hAnsi="Times New Roman" w:cs="Times New Roman"/>
          <w:color w:val="000000"/>
          <w:sz w:val="28"/>
          <w:szCs w:val="32"/>
          <w:lang w:val="en-US" w:eastAsia="ru-RU"/>
        </w:rPr>
        <w:t>6</w:t>
      </w:r>
      <w:r w:rsidRPr="00D671E9">
        <w:rPr>
          <w:rFonts w:ascii="Times New Roman" w:eastAsia="Calibri" w:hAnsi="Times New Roman" w:cs="Times New Roman"/>
          <w:color w:val="000000"/>
          <w:sz w:val="28"/>
          <w:szCs w:val="32"/>
          <w:lang w:val="en-US" w:eastAsia="ru-RU"/>
        </w:rPr>
        <w:t xml:space="preserve">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t>The headc</w:t>
      </w:r>
      <w:r w:rsidR="00F330A8">
        <w:rPr>
          <w:rFonts w:ascii="Times New Roman" w:eastAsia="Calibri" w:hAnsi="Times New Roman" w:cs="Times New Roman"/>
          <w:color w:val="000000"/>
          <w:sz w:val="28"/>
          <w:szCs w:val="32"/>
          <w:lang w:val="en-US" w:eastAsia="ru-RU"/>
        </w:rPr>
        <w:t>ount of the Company is around 8</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PJSC “RussNeft” Press Service</w:t>
      </w: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Tel.: (495) 411-63-24, Fax: (495) 411-63-19</w:t>
      </w:r>
    </w:p>
    <w:p w:rsidR="001974BE" w:rsidRPr="004E0615" w:rsidRDefault="00D671E9" w:rsidP="004E0615">
      <w:pPr>
        <w:spacing w:after="120" w:line="240" w:lineRule="atLeast"/>
        <w:ind w:left="4253" w:right="-143"/>
        <w:rPr>
          <w:rFonts w:ascii="Arial" w:eastAsia="Times New Roman" w:hAnsi="Arial" w:cs="Arial"/>
          <w:b/>
          <w:bCs/>
          <w:sz w:val="24"/>
          <w:szCs w:val="24"/>
          <w:lang w:eastAsia="ru-RU"/>
        </w:rPr>
      </w:pPr>
      <w:r w:rsidRPr="004E0615">
        <w:rPr>
          <w:rFonts w:ascii="Arial" w:eastAsia="Times New Roman" w:hAnsi="Arial" w:cs="Arial"/>
          <w:b/>
          <w:bCs/>
          <w:sz w:val="24"/>
          <w:szCs w:val="24"/>
          <w:lang w:eastAsia="ru-RU"/>
        </w:rPr>
        <w:t>E-</w:t>
      </w:r>
      <w:proofErr w:type="spellStart"/>
      <w:r w:rsidRPr="004E0615">
        <w:rPr>
          <w:rFonts w:ascii="Arial" w:eastAsia="Times New Roman" w:hAnsi="Arial" w:cs="Arial"/>
          <w:b/>
          <w:bCs/>
          <w:sz w:val="24"/>
          <w:szCs w:val="24"/>
          <w:lang w:eastAsia="ru-RU"/>
        </w:rPr>
        <w:t>mail</w:t>
      </w:r>
      <w:proofErr w:type="spellEnd"/>
      <w:r w:rsidRPr="004E0615">
        <w:rPr>
          <w:rFonts w:ascii="Arial" w:eastAsia="Times New Roman" w:hAnsi="Arial" w:cs="Arial"/>
          <w:b/>
          <w:bCs/>
          <w:sz w:val="24"/>
          <w:szCs w:val="24"/>
          <w:lang w:eastAsia="ru-RU"/>
        </w:rPr>
        <w:t>: pr@russneft.ru</w:t>
      </w:r>
    </w:p>
    <w:sectPr w:rsidR="001974BE" w:rsidRPr="004E0615"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A09"/>
    <w:rsid w:val="00066FA1"/>
    <w:rsid w:val="000675BB"/>
    <w:rsid w:val="00070138"/>
    <w:rsid w:val="0007246F"/>
    <w:rsid w:val="00073D99"/>
    <w:rsid w:val="00074A07"/>
    <w:rsid w:val="00074F57"/>
    <w:rsid w:val="000753FB"/>
    <w:rsid w:val="00076158"/>
    <w:rsid w:val="00076A90"/>
    <w:rsid w:val="00076E10"/>
    <w:rsid w:val="00076E5D"/>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86C"/>
    <w:rsid w:val="000E5A2E"/>
    <w:rsid w:val="000E5C6B"/>
    <w:rsid w:val="000E6A61"/>
    <w:rsid w:val="000E6CC6"/>
    <w:rsid w:val="000E705B"/>
    <w:rsid w:val="000E742A"/>
    <w:rsid w:val="000E7D48"/>
    <w:rsid w:val="000F054E"/>
    <w:rsid w:val="000F0977"/>
    <w:rsid w:val="000F0C05"/>
    <w:rsid w:val="000F4434"/>
    <w:rsid w:val="000F4579"/>
    <w:rsid w:val="000F48AC"/>
    <w:rsid w:val="000F4E8B"/>
    <w:rsid w:val="000F4FF3"/>
    <w:rsid w:val="000F54EC"/>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2E1B"/>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701"/>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3B3"/>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210"/>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233"/>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316"/>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4</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2022-06-08T13:04:00Z</dcterms:created>
  <dcterms:modified xsi:type="dcterms:W3CDTF">2022-06-08T13:04:00Z</dcterms:modified>
</cp:coreProperties>
</file>