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8F9" w:rsidRDefault="002948F9" w:rsidP="000E40F4">
      <w:pPr>
        <w:jc w:val="center"/>
        <w:rPr>
          <w:rFonts w:ascii="Arial" w:hAnsi="Arial" w:cs="Arial"/>
          <w:b/>
          <w:sz w:val="24"/>
          <w:szCs w:val="28"/>
        </w:rPr>
      </w:pPr>
      <w:r w:rsidRPr="0052504E">
        <w:rPr>
          <w:noProof/>
          <w:sz w:val="24"/>
          <w:lang w:eastAsia="ru-RU"/>
        </w:rPr>
        <w:drawing>
          <wp:inline distT="0" distB="0" distL="0" distR="0" wp14:anchorId="2D3B7108" wp14:editId="5C6C19AB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8F9" w:rsidRDefault="002948F9" w:rsidP="000E40F4">
      <w:pPr>
        <w:jc w:val="center"/>
        <w:rPr>
          <w:rFonts w:ascii="Arial" w:hAnsi="Arial" w:cs="Arial"/>
          <w:b/>
          <w:sz w:val="24"/>
          <w:szCs w:val="28"/>
        </w:rPr>
      </w:pPr>
    </w:p>
    <w:p w:rsidR="004D114A" w:rsidRDefault="004D114A" w:rsidP="000E40F4">
      <w:pPr>
        <w:jc w:val="center"/>
        <w:rPr>
          <w:rFonts w:ascii="Arial" w:hAnsi="Arial" w:cs="Arial"/>
          <w:b/>
          <w:sz w:val="28"/>
          <w:szCs w:val="28"/>
        </w:rPr>
      </w:pPr>
    </w:p>
    <w:p w:rsidR="004D114A" w:rsidRDefault="004D114A" w:rsidP="000E40F4">
      <w:pPr>
        <w:jc w:val="center"/>
        <w:rPr>
          <w:rFonts w:ascii="Arial" w:hAnsi="Arial" w:cs="Arial"/>
          <w:b/>
          <w:sz w:val="28"/>
          <w:szCs w:val="28"/>
        </w:rPr>
      </w:pPr>
    </w:p>
    <w:p w:rsidR="004D114A" w:rsidRDefault="004D114A" w:rsidP="000E40F4">
      <w:pPr>
        <w:jc w:val="center"/>
        <w:rPr>
          <w:rFonts w:ascii="Arial" w:hAnsi="Arial" w:cs="Arial"/>
          <w:b/>
          <w:sz w:val="28"/>
          <w:szCs w:val="28"/>
        </w:rPr>
      </w:pPr>
    </w:p>
    <w:p w:rsidR="002948F9" w:rsidRDefault="00DA0540" w:rsidP="000E40F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276822">
        <w:rPr>
          <w:rFonts w:ascii="Arial" w:hAnsi="Arial" w:cs="Arial"/>
          <w:b/>
          <w:sz w:val="28"/>
          <w:szCs w:val="28"/>
        </w:rPr>
        <w:t>2</w:t>
      </w:r>
      <w:r w:rsidR="00BA3327">
        <w:rPr>
          <w:rFonts w:ascii="Arial" w:hAnsi="Arial" w:cs="Arial"/>
          <w:b/>
          <w:sz w:val="28"/>
          <w:szCs w:val="28"/>
        </w:rPr>
        <w:t>7</w:t>
      </w:r>
      <w:r w:rsidR="002948F9" w:rsidRPr="006520EA">
        <w:rPr>
          <w:rFonts w:ascii="Arial" w:hAnsi="Arial" w:cs="Arial"/>
          <w:b/>
          <w:sz w:val="28"/>
          <w:szCs w:val="28"/>
        </w:rPr>
        <w:t xml:space="preserve"> </w:t>
      </w:r>
      <w:r w:rsidR="00EC71FB">
        <w:rPr>
          <w:rFonts w:ascii="Arial" w:hAnsi="Arial" w:cs="Arial"/>
          <w:b/>
          <w:sz w:val="28"/>
          <w:szCs w:val="28"/>
        </w:rPr>
        <w:t xml:space="preserve">августа </w:t>
      </w:r>
      <w:r w:rsidR="002948F9" w:rsidRPr="006520EA">
        <w:rPr>
          <w:rFonts w:ascii="Arial" w:hAnsi="Arial" w:cs="Arial"/>
          <w:b/>
          <w:sz w:val="28"/>
          <w:szCs w:val="28"/>
        </w:rPr>
        <w:t>20</w:t>
      </w:r>
      <w:r w:rsidR="008C567E">
        <w:rPr>
          <w:rFonts w:ascii="Arial" w:hAnsi="Arial" w:cs="Arial"/>
          <w:b/>
          <w:sz w:val="28"/>
          <w:szCs w:val="28"/>
        </w:rPr>
        <w:t>2</w:t>
      </w:r>
      <w:r w:rsidR="002948F9" w:rsidRPr="006520EA">
        <w:rPr>
          <w:rFonts w:ascii="Arial" w:hAnsi="Arial" w:cs="Arial"/>
          <w:b/>
          <w:sz w:val="28"/>
          <w:szCs w:val="28"/>
        </w:rPr>
        <w:t>1</w:t>
      </w:r>
      <w:r w:rsidR="00A6254C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  <w:r w:rsidR="002948F9" w:rsidRPr="006520EA">
        <w:rPr>
          <w:rFonts w:ascii="Arial" w:hAnsi="Arial" w:cs="Arial"/>
          <w:b/>
          <w:sz w:val="28"/>
          <w:szCs w:val="28"/>
        </w:rPr>
        <w:t>г.</w:t>
      </w:r>
    </w:p>
    <w:p w:rsidR="00634114" w:rsidRPr="006520EA" w:rsidRDefault="00634114" w:rsidP="000E40F4">
      <w:pPr>
        <w:jc w:val="center"/>
        <w:rPr>
          <w:rFonts w:ascii="Arial" w:hAnsi="Arial" w:cs="Arial"/>
          <w:b/>
          <w:sz w:val="28"/>
          <w:szCs w:val="28"/>
        </w:rPr>
      </w:pPr>
    </w:p>
    <w:p w:rsidR="00F07260" w:rsidRDefault="000E40F4" w:rsidP="00F07260">
      <w:pPr>
        <w:jc w:val="center"/>
        <w:rPr>
          <w:rFonts w:ascii="Arial" w:hAnsi="Arial" w:cs="Arial"/>
          <w:b/>
          <w:sz w:val="28"/>
          <w:szCs w:val="28"/>
        </w:rPr>
      </w:pPr>
      <w:r w:rsidRPr="006520EA">
        <w:rPr>
          <w:rFonts w:ascii="Arial" w:hAnsi="Arial" w:cs="Arial"/>
          <w:b/>
          <w:sz w:val="28"/>
          <w:szCs w:val="28"/>
        </w:rPr>
        <w:t>ПАО НК «РуссНефть» п</w:t>
      </w:r>
      <w:r w:rsidR="00F07260" w:rsidRPr="006520EA">
        <w:rPr>
          <w:rFonts w:ascii="Arial" w:hAnsi="Arial" w:cs="Arial"/>
          <w:b/>
          <w:sz w:val="28"/>
          <w:szCs w:val="28"/>
        </w:rPr>
        <w:t xml:space="preserve">убликует </w:t>
      </w:r>
      <w:r w:rsidR="007946E7">
        <w:rPr>
          <w:rFonts w:ascii="Arial" w:hAnsi="Arial" w:cs="Arial"/>
          <w:b/>
          <w:sz w:val="28"/>
          <w:szCs w:val="28"/>
        </w:rPr>
        <w:t xml:space="preserve">консолидированные </w:t>
      </w:r>
      <w:r w:rsidR="00F07260" w:rsidRPr="006520EA">
        <w:rPr>
          <w:rFonts w:ascii="Arial" w:hAnsi="Arial" w:cs="Arial"/>
          <w:b/>
          <w:sz w:val="28"/>
          <w:szCs w:val="28"/>
        </w:rPr>
        <w:t xml:space="preserve">финансовые результаты по МСФО </w:t>
      </w:r>
      <w:r w:rsidR="007C0192" w:rsidRPr="006520EA">
        <w:rPr>
          <w:rFonts w:ascii="Arial" w:hAnsi="Arial" w:cs="Arial"/>
          <w:b/>
          <w:sz w:val="28"/>
          <w:szCs w:val="28"/>
        </w:rPr>
        <w:t xml:space="preserve">за </w:t>
      </w:r>
      <w:r w:rsidR="001F3B6D">
        <w:rPr>
          <w:rFonts w:ascii="Arial" w:hAnsi="Arial" w:cs="Arial"/>
          <w:b/>
          <w:sz w:val="28"/>
          <w:szCs w:val="28"/>
        </w:rPr>
        <w:t>6 месяцев</w:t>
      </w:r>
      <w:r w:rsidR="00EC71FB">
        <w:rPr>
          <w:rFonts w:ascii="Arial" w:hAnsi="Arial" w:cs="Arial"/>
          <w:b/>
          <w:sz w:val="28"/>
          <w:szCs w:val="28"/>
        </w:rPr>
        <w:t xml:space="preserve"> </w:t>
      </w:r>
      <w:r w:rsidR="007C0192" w:rsidRPr="006520EA">
        <w:rPr>
          <w:rFonts w:ascii="Arial" w:hAnsi="Arial" w:cs="Arial"/>
          <w:b/>
          <w:sz w:val="28"/>
          <w:szCs w:val="28"/>
        </w:rPr>
        <w:t>20</w:t>
      </w:r>
      <w:r w:rsidR="008C567E">
        <w:rPr>
          <w:rFonts w:ascii="Arial" w:hAnsi="Arial" w:cs="Arial"/>
          <w:b/>
          <w:sz w:val="28"/>
          <w:szCs w:val="28"/>
        </w:rPr>
        <w:t>21</w:t>
      </w:r>
      <w:r w:rsidR="00F07260" w:rsidRPr="006520EA">
        <w:rPr>
          <w:rFonts w:ascii="Arial" w:hAnsi="Arial" w:cs="Arial"/>
          <w:b/>
          <w:sz w:val="28"/>
          <w:szCs w:val="28"/>
        </w:rPr>
        <w:t xml:space="preserve"> год</w:t>
      </w:r>
      <w:r w:rsidR="00EC71FB">
        <w:rPr>
          <w:rFonts w:ascii="Arial" w:hAnsi="Arial" w:cs="Arial"/>
          <w:b/>
          <w:sz w:val="28"/>
          <w:szCs w:val="28"/>
        </w:rPr>
        <w:t>а.</w:t>
      </w:r>
    </w:p>
    <w:p w:rsidR="00634114" w:rsidRPr="006520EA" w:rsidRDefault="00634114" w:rsidP="00F07260">
      <w:pPr>
        <w:jc w:val="center"/>
        <w:rPr>
          <w:rFonts w:ascii="Arial" w:hAnsi="Arial" w:cs="Arial"/>
          <w:b/>
          <w:sz w:val="28"/>
          <w:szCs w:val="28"/>
        </w:rPr>
      </w:pPr>
    </w:p>
    <w:p w:rsidR="00A134E4" w:rsidRDefault="00F07260" w:rsidP="00634114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 w:rsidRPr="000E40F4">
        <w:rPr>
          <w:rFonts w:ascii="Arial" w:hAnsi="Arial" w:cs="Arial"/>
          <w:sz w:val="24"/>
          <w:szCs w:val="28"/>
        </w:rPr>
        <w:t>ПАО НК «РуссНефть»</w:t>
      </w:r>
      <w:r>
        <w:rPr>
          <w:rFonts w:ascii="Arial" w:hAnsi="Arial" w:cs="Arial"/>
          <w:sz w:val="24"/>
          <w:szCs w:val="28"/>
        </w:rPr>
        <w:t xml:space="preserve"> (</w:t>
      </w:r>
      <w:r w:rsidR="00F50B67">
        <w:rPr>
          <w:rFonts w:ascii="Arial" w:hAnsi="Arial" w:cs="Arial"/>
          <w:sz w:val="24"/>
          <w:szCs w:val="28"/>
        </w:rPr>
        <w:t>далее – «РуссН</w:t>
      </w:r>
      <w:r w:rsidR="00ED5D48">
        <w:rPr>
          <w:rFonts w:ascii="Arial" w:hAnsi="Arial" w:cs="Arial"/>
          <w:sz w:val="24"/>
          <w:szCs w:val="28"/>
        </w:rPr>
        <w:t xml:space="preserve">ефть» или </w:t>
      </w:r>
      <w:r>
        <w:rPr>
          <w:rFonts w:ascii="Arial" w:hAnsi="Arial" w:cs="Arial"/>
          <w:sz w:val="24"/>
          <w:szCs w:val="28"/>
        </w:rPr>
        <w:t xml:space="preserve">«Компания») </w:t>
      </w:r>
      <w:r w:rsidRPr="009207A0">
        <w:rPr>
          <w:rFonts w:ascii="Arial" w:hAnsi="Arial" w:cs="Arial"/>
          <w:sz w:val="24"/>
          <w:szCs w:val="28"/>
        </w:rPr>
        <w:t>(</w:t>
      </w:r>
      <w:r w:rsidRPr="00F07260">
        <w:rPr>
          <w:rFonts w:ascii="Arial" w:hAnsi="Arial" w:cs="Arial"/>
          <w:sz w:val="24"/>
          <w:szCs w:val="28"/>
        </w:rPr>
        <w:t>MOEX</w:t>
      </w:r>
      <w:r w:rsidRPr="009207A0">
        <w:rPr>
          <w:rFonts w:ascii="Arial" w:hAnsi="Arial" w:cs="Arial"/>
          <w:sz w:val="24"/>
          <w:szCs w:val="28"/>
        </w:rPr>
        <w:t xml:space="preserve">: </w:t>
      </w:r>
      <w:r w:rsidRPr="00F07260">
        <w:rPr>
          <w:rFonts w:ascii="Arial" w:hAnsi="Arial" w:cs="Arial"/>
          <w:sz w:val="24"/>
          <w:szCs w:val="28"/>
        </w:rPr>
        <w:t>RNFT</w:t>
      </w:r>
      <w:r w:rsidRPr="009207A0">
        <w:rPr>
          <w:rFonts w:ascii="Arial" w:hAnsi="Arial" w:cs="Arial"/>
          <w:sz w:val="24"/>
          <w:szCs w:val="28"/>
        </w:rPr>
        <w:t>)</w:t>
      </w:r>
      <w:r w:rsidR="00ED5D48" w:rsidRPr="00ED5D48">
        <w:rPr>
          <w:rFonts w:ascii="Arial" w:hAnsi="Arial" w:cs="Arial"/>
          <w:sz w:val="24"/>
          <w:szCs w:val="28"/>
        </w:rPr>
        <w:t xml:space="preserve">, </w:t>
      </w:r>
      <w:r>
        <w:rPr>
          <w:rFonts w:ascii="Arial" w:hAnsi="Arial" w:cs="Arial"/>
          <w:sz w:val="24"/>
          <w:szCs w:val="28"/>
        </w:rPr>
        <w:t xml:space="preserve">публикует </w:t>
      </w:r>
      <w:proofErr w:type="spellStart"/>
      <w:r w:rsidR="001C03A8">
        <w:rPr>
          <w:rFonts w:ascii="Arial" w:hAnsi="Arial" w:cs="Arial"/>
          <w:sz w:val="24"/>
          <w:szCs w:val="28"/>
        </w:rPr>
        <w:t>не</w:t>
      </w:r>
      <w:r>
        <w:rPr>
          <w:rFonts w:ascii="Arial" w:hAnsi="Arial" w:cs="Arial"/>
          <w:sz w:val="24"/>
          <w:szCs w:val="28"/>
        </w:rPr>
        <w:t>аудированную</w:t>
      </w:r>
      <w:proofErr w:type="spellEnd"/>
      <w:r w:rsidR="001C03A8">
        <w:rPr>
          <w:rFonts w:ascii="Arial" w:hAnsi="Arial" w:cs="Arial"/>
          <w:sz w:val="24"/>
          <w:szCs w:val="28"/>
        </w:rPr>
        <w:t xml:space="preserve"> промежуточную</w:t>
      </w:r>
      <w:r w:rsidR="007946E7">
        <w:rPr>
          <w:rFonts w:ascii="Arial" w:hAnsi="Arial" w:cs="Arial"/>
          <w:sz w:val="24"/>
          <w:szCs w:val="28"/>
        </w:rPr>
        <w:t xml:space="preserve"> сокращенную</w:t>
      </w:r>
      <w:r>
        <w:rPr>
          <w:rFonts w:ascii="Arial" w:hAnsi="Arial" w:cs="Arial"/>
          <w:sz w:val="24"/>
          <w:szCs w:val="28"/>
        </w:rPr>
        <w:t xml:space="preserve"> консолидированную финансовую отчетность за </w:t>
      </w:r>
      <w:r w:rsidR="001C03A8">
        <w:rPr>
          <w:rFonts w:ascii="Arial" w:hAnsi="Arial" w:cs="Arial"/>
          <w:sz w:val="24"/>
          <w:szCs w:val="28"/>
        </w:rPr>
        <w:t>6 месяцев</w:t>
      </w:r>
      <w:r>
        <w:rPr>
          <w:rFonts w:ascii="Arial" w:hAnsi="Arial" w:cs="Arial"/>
          <w:sz w:val="24"/>
          <w:szCs w:val="28"/>
        </w:rPr>
        <w:t xml:space="preserve"> 20</w:t>
      </w:r>
      <w:r w:rsidR="008C567E">
        <w:rPr>
          <w:rFonts w:ascii="Arial" w:hAnsi="Arial" w:cs="Arial"/>
          <w:sz w:val="24"/>
          <w:szCs w:val="28"/>
        </w:rPr>
        <w:t>2</w:t>
      </w:r>
      <w:r>
        <w:rPr>
          <w:rFonts w:ascii="Arial" w:hAnsi="Arial" w:cs="Arial"/>
          <w:sz w:val="24"/>
          <w:szCs w:val="28"/>
        </w:rPr>
        <w:t>1</w:t>
      </w:r>
      <w:r w:rsidR="003C78F9"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>г., подготовленную в соответствии с Международными стандартами финансовой отчетности (МСФО).</w:t>
      </w:r>
    </w:p>
    <w:p w:rsidR="00634114" w:rsidRDefault="00634114" w:rsidP="00634114">
      <w:pPr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4D114A" w:rsidRPr="00ED5D48" w:rsidRDefault="004D114A" w:rsidP="00634114">
      <w:pPr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E0209C" w:rsidRPr="006520EA" w:rsidRDefault="00E0209C" w:rsidP="00634114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6520EA">
        <w:rPr>
          <w:rFonts w:ascii="Arial" w:hAnsi="Arial" w:cs="Arial"/>
          <w:b/>
          <w:sz w:val="28"/>
          <w:szCs w:val="28"/>
        </w:rPr>
        <w:t>Ключевые события:</w:t>
      </w:r>
    </w:p>
    <w:p w:rsidR="00907AF5" w:rsidRDefault="00351CA1" w:rsidP="00184054">
      <w:pPr>
        <w:pStyle w:val="a8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П</w:t>
      </w:r>
      <w:r w:rsidR="00D06BC7">
        <w:rPr>
          <w:rFonts w:ascii="Arial" w:hAnsi="Arial" w:cs="Arial"/>
          <w:sz w:val="24"/>
          <w:szCs w:val="28"/>
        </w:rPr>
        <w:t xml:space="preserve">оказатель </w:t>
      </w:r>
      <w:r w:rsidR="00D06BC7">
        <w:rPr>
          <w:rFonts w:ascii="Arial" w:hAnsi="Arial" w:cs="Arial"/>
          <w:sz w:val="24"/>
          <w:szCs w:val="28"/>
          <w:lang w:val="en-US"/>
        </w:rPr>
        <w:t>EBITDA</w:t>
      </w:r>
      <w:r w:rsidR="00D06BC7" w:rsidRPr="00D06BC7">
        <w:rPr>
          <w:rFonts w:ascii="Arial" w:hAnsi="Arial" w:cs="Arial"/>
          <w:sz w:val="24"/>
          <w:szCs w:val="28"/>
        </w:rPr>
        <w:t xml:space="preserve"> </w:t>
      </w:r>
      <w:r w:rsidR="00D06BC7">
        <w:rPr>
          <w:rFonts w:ascii="Arial" w:hAnsi="Arial" w:cs="Arial"/>
          <w:sz w:val="24"/>
          <w:szCs w:val="28"/>
        </w:rPr>
        <w:t xml:space="preserve">вырос </w:t>
      </w:r>
      <w:r w:rsidR="007946E7">
        <w:rPr>
          <w:rFonts w:ascii="Arial" w:hAnsi="Arial" w:cs="Arial"/>
          <w:sz w:val="24"/>
          <w:szCs w:val="28"/>
        </w:rPr>
        <w:t xml:space="preserve">более чем в </w:t>
      </w:r>
      <w:r w:rsidR="00DA5E13">
        <w:rPr>
          <w:rFonts w:ascii="Arial" w:hAnsi="Arial" w:cs="Arial"/>
          <w:sz w:val="24"/>
          <w:szCs w:val="28"/>
        </w:rPr>
        <w:t>4</w:t>
      </w:r>
      <w:r w:rsidR="00F2193B">
        <w:rPr>
          <w:rFonts w:ascii="Arial" w:hAnsi="Arial" w:cs="Arial"/>
          <w:sz w:val="24"/>
          <w:szCs w:val="28"/>
        </w:rPr>
        <w:t>,5</w:t>
      </w:r>
      <w:r w:rsidR="007946E7">
        <w:rPr>
          <w:rFonts w:ascii="Arial" w:hAnsi="Arial" w:cs="Arial"/>
          <w:sz w:val="24"/>
          <w:szCs w:val="28"/>
        </w:rPr>
        <w:t xml:space="preserve"> раза</w:t>
      </w:r>
      <w:r w:rsidR="00D06BC7">
        <w:rPr>
          <w:rFonts w:ascii="Arial" w:hAnsi="Arial" w:cs="Arial"/>
          <w:sz w:val="24"/>
          <w:szCs w:val="28"/>
        </w:rPr>
        <w:t xml:space="preserve"> и составил </w:t>
      </w:r>
      <w:r w:rsidR="002F7CDC">
        <w:rPr>
          <w:rFonts w:ascii="Arial" w:hAnsi="Arial" w:cs="Arial"/>
          <w:sz w:val="24"/>
          <w:szCs w:val="28"/>
        </w:rPr>
        <w:t>33</w:t>
      </w:r>
      <w:r w:rsidR="00D06BC7">
        <w:rPr>
          <w:rFonts w:ascii="Arial" w:hAnsi="Arial" w:cs="Arial"/>
          <w:sz w:val="24"/>
          <w:szCs w:val="28"/>
        </w:rPr>
        <w:t>,</w:t>
      </w:r>
      <w:r w:rsidR="00824D5F">
        <w:rPr>
          <w:rFonts w:ascii="Arial" w:hAnsi="Arial" w:cs="Arial"/>
          <w:sz w:val="24"/>
          <w:szCs w:val="28"/>
        </w:rPr>
        <w:t>2</w:t>
      </w:r>
      <w:r w:rsidR="002F7CDC">
        <w:rPr>
          <w:rFonts w:ascii="Arial" w:hAnsi="Arial" w:cs="Arial"/>
          <w:sz w:val="24"/>
          <w:szCs w:val="28"/>
        </w:rPr>
        <w:t xml:space="preserve"> </w:t>
      </w:r>
      <w:r w:rsidR="00D06BC7">
        <w:rPr>
          <w:rFonts w:ascii="Arial" w:hAnsi="Arial" w:cs="Arial"/>
          <w:sz w:val="24"/>
          <w:szCs w:val="28"/>
        </w:rPr>
        <w:t>млрд руб.</w:t>
      </w:r>
    </w:p>
    <w:p w:rsidR="001A7D39" w:rsidRPr="00351CA1" w:rsidRDefault="00D06BC7" w:rsidP="00351CA1">
      <w:pPr>
        <w:pStyle w:val="a8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 xml:space="preserve">Добыча нефти составила </w:t>
      </w:r>
      <w:r w:rsidR="00351CA1"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>,</w:t>
      </w:r>
      <w:r w:rsidR="002F7CDC">
        <w:rPr>
          <w:rFonts w:ascii="Arial" w:hAnsi="Arial" w:cs="Arial"/>
          <w:sz w:val="24"/>
          <w:szCs w:val="28"/>
        </w:rPr>
        <w:t>4</w:t>
      </w:r>
      <w:r w:rsidR="00634114">
        <w:rPr>
          <w:rStyle w:val="a7"/>
          <w:rFonts w:ascii="Arial" w:hAnsi="Arial" w:cs="Arial"/>
          <w:sz w:val="24"/>
          <w:szCs w:val="28"/>
        </w:rPr>
        <w:footnoteReference w:id="1"/>
      </w:r>
      <w:r>
        <w:rPr>
          <w:rFonts w:ascii="Arial" w:hAnsi="Arial" w:cs="Arial"/>
          <w:sz w:val="24"/>
          <w:szCs w:val="28"/>
        </w:rPr>
        <w:t xml:space="preserve"> </w:t>
      </w:r>
      <w:r w:rsidRPr="00D06BC7">
        <w:rPr>
          <w:rFonts w:ascii="Arial" w:hAnsi="Arial" w:cs="Arial"/>
          <w:sz w:val="24"/>
          <w:szCs w:val="28"/>
        </w:rPr>
        <w:t>млн тонн</w:t>
      </w:r>
      <w:r>
        <w:rPr>
          <w:rFonts w:ascii="Arial" w:hAnsi="Arial" w:cs="Arial"/>
          <w:sz w:val="24"/>
          <w:szCs w:val="28"/>
        </w:rPr>
        <w:t>.</w:t>
      </w:r>
    </w:p>
    <w:p w:rsidR="00003A20" w:rsidRPr="001A7D39" w:rsidRDefault="007946E7" w:rsidP="001A7D39">
      <w:pPr>
        <w:pStyle w:val="a8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Восстановление</w:t>
      </w:r>
      <w:r w:rsidR="00430D52">
        <w:rPr>
          <w:rFonts w:ascii="Arial" w:hAnsi="Arial" w:cs="Arial"/>
          <w:sz w:val="24"/>
          <w:szCs w:val="28"/>
        </w:rPr>
        <w:t xml:space="preserve"> </w:t>
      </w:r>
      <w:r w:rsidR="00351CA1">
        <w:rPr>
          <w:rFonts w:ascii="Arial" w:hAnsi="Arial" w:cs="Arial"/>
          <w:sz w:val="24"/>
          <w:szCs w:val="28"/>
        </w:rPr>
        <w:t>капитальных затрат до</w:t>
      </w:r>
      <w:r w:rsidR="005B2775">
        <w:rPr>
          <w:rFonts w:ascii="Arial" w:hAnsi="Arial" w:cs="Arial"/>
          <w:sz w:val="24"/>
          <w:szCs w:val="28"/>
        </w:rPr>
        <w:t xml:space="preserve"> уров</w:t>
      </w:r>
      <w:r w:rsidR="00351CA1">
        <w:rPr>
          <w:rFonts w:ascii="Arial" w:hAnsi="Arial" w:cs="Arial"/>
          <w:sz w:val="24"/>
          <w:szCs w:val="28"/>
        </w:rPr>
        <w:t xml:space="preserve">ня </w:t>
      </w:r>
      <w:r w:rsidR="00430D52">
        <w:rPr>
          <w:rFonts w:ascii="Arial" w:hAnsi="Arial" w:cs="Arial"/>
          <w:sz w:val="24"/>
          <w:szCs w:val="28"/>
        </w:rPr>
        <w:t>9</w:t>
      </w:r>
      <w:r w:rsidR="007F5499">
        <w:rPr>
          <w:rFonts w:ascii="Arial" w:hAnsi="Arial" w:cs="Arial"/>
          <w:sz w:val="24"/>
          <w:szCs w:val="28"/>
        </w:rPr>
        <w:t>,3</w:t>
      </w:r>
      <w:r w:rsidR="001F3B6D">
        <w:rPr>
          <w:rStyle w:val="a7"/>
          <w:rFonts w:ascii="Arial" w:hAnsi="Arial" w:cs="Arial"/>
          <w:sz w:val="24"/>
          <w:szCs w:val="28"/>
        </w:rPr>
        <w:footnoteReference w:id="2"/>
      </w:r>
      <w:r w:rsidR="00351CA1">
        <w:rPr>
          <w:rFonts w:ascii="Arial" w:hAnsi="Arial" w:cs="Arial"/>
          <w:sz w:val="24"/>
          <w:szCs w:val="28"/>
        </w:rPr>
        <w:t xml:space="preserve"> млрд руб</w:t>
      </w:r>
      <w:r w:rsidR="006439DA">
        <w:rPr>
          <w:rFonts w:ascii="Arial" w:hAnsi="Arial" w:cs="Arial"/>
          <w:sz w:val="24"/>
          <w:szCs w:val="28"/>
        </w:rPr>
        <w:t>.</w:t>
      </w:r>
    </w:p>
    <w:p w:rsidR="00DB58B8" w:rsidRPr="008D762A" w:rsidRDefault="00675FF3" w:rsidP="008D762A">
      <w:pPr>
        <w:pStyle w:val="a8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8"/>
        </w:rPr>
      </w:pPr>
      <w:r w:rsidRPr="008D762A">
        <w:rPr>
          <w:rFonts w:ascii="Arial" w:hAnsi="Arial" w:cs="Arial"/>
          <w:sz w:val="24"/>
          <w:szCs w:val="28"/>
        </w:rPr>
        <w:t>О</w:t>
      </w:r>
      <w:r w:rsidR="00DB58B8" w:rsidRPr="008D762A">
        <w:rPr>
          <w:rFonts w:ascii="Arial" w:hAnsi="Arial" w:cs="Arial"/>
          <w:sz w:val="24"/>
          <w:szCs w:val="28"/>
        </w:rPr>
        <w:t xml:space="preserve">тношение чистого долга к EBITDA на уровне </w:t>
      </w:r>
      <w:r w:rsidR="006014D0">
        <w:rPr>
          <w:rFonts w:ascii="Arial" w:hAnsi="Arial" w:cs="Arial"/>
          <w:sz w:val="24"/>
          <w:szCs w:val="28"/>
        </w:rPr>
        <w:t>1,2</w:t>
      </w:r>
      <w:r w:rsidR="004076A8" w:rsidRPr="008D762A">
        <w:rPr>
          <w:rFonts w:ascii="Arial" w:hAnsi="Arial" w:cs="Arial"/>
          <w:sz w:val="24"/>
          <w:szCs w:val="28"/>
        </w:rPr>
        <w:t>.</w:t>
      </w:r>
    </w:p>
    <w:p w:rsidR="001A7D39" w:rsidRDefault="001A7D39" w:rsidP="00271BF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1A7D39" w:rsidRDefault="001A7D39" w:rsidP="00271BF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0E40F4" w:rsidRDefault="00271BFD" w:rsidP="00271BF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Ключевые </w:t>
      </w:r>
      <w:r w:rsidR="003821CC" w:rsidRPr="006520EA">
        <w:rPr>
          <w:rFonts w:ascii="Arial" w:hAnsi="Arial" w:cs="Arial"/>
          <w:b/>
          <w:sz w:val="28"/>
          <w:szCs w:val="28"/>
        </w:rPr>
        <w:t>результаты деятельности</w:t>
      </w:r>
    </w:p>
    <w:p w:rsidR="00634114" w:rsidRDefault="00887FA6" w:rsidP="00887FA6">
      <w:pPr>
        <w:tabs>
          <w:tab w:val="left" w:pos="8627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Финансовые </w:t>
      </w:r>
      <w:r w:rsidR="004C6C80" w:rsidRPr="006520EA">
        <w:rPr>
          <w:rFonts w:ascii="Arial" w:hAnsi="Arial" w:cs="Arial"/>
          <w:b/>
          <w:sz w:val="28"/>
          <w:szCs w:val="28"/>
        </w:rPr>
        <w:t>показатели</w:t>
      </w:r>
      <w:r>
        <w:rPr>
          <w:rFonts w:ascii="Arial" w:hAnsi="Arial" w:cs="Arial"/>
          <w:b/>
          <w:sz w:val="28"/>
          <w:szCs w:val="28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07"/>
        <w:gridCol w:w="1923"/>
        <w:gridCol w:w="1725"/>
      </w:tblGrid>
      <w:tr w:rsidR="00201010" w:rsidRPr="00634114" w:rsidTr="004D114A">
        <w:trPr>
          <w:trHeight w:val="389"/>
        </w:trPr>
        <w:tc>
          <w:tcPr>
            <w:tcW w:w="305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1010" w:rsidRPr="00634114" w:rsidRDefault="00201010" w:rsidP="003C7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41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8"/>
                <w:lang w:eastAsia="ru-RU"/>
              </w:rPr>
              <w:t>млрд руб</w:t>
            </w:r>
            <w:r w:rsidR="003C78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8"/>
                <w:lang w:eastAsia="ru-RU"/>
              </w:rPr>
              <w:t>лей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1010" w:rsidRPr="00634114" w:rsidRDefault="00201010" w:rsidP="00B352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8"/>
                <w:lang w:eastAsia="ru-RU"/>
              </w:rPr>
              <w:t>6М</w:t>
            </w:r>
            <w:r w:rsidRPr="006341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8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8"/>
                <w:lang w:eastAsia="ru-RU"/>
              </w:rPr>
              <w:t>21</w:t>
            </w:r>
            <w:r w:rsidRPr="006341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8"/>
                <w:lang w:eastAsia="ru-RU"/>
              </w:rPr>
              <w:t xml:space="preserve"> г.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1010" w:rsidRPr="00634114" w:rsidRDefault="00201010" w:rsidP="005B2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8"/>
                <w:lang w:eastAsia="ru-RU"/>
              </w:rPr>
              <w:t>6М</w:t>
            </w:r>
            <w:r w:rsidRPr="006341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8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8"/>
                <w:lang w:eastAsia="ru-RU"/>
              </w:rPr>
              <w:t>20</w:t>
            </w:r>
            <w:r w:rsidRPr="006341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8"/>
                <w:lang w:eastAsia="ru-RU"/>
              </w:rPr>
              <w:t xml:space="preserve"> г.</w:t>
            </w:r>
          </w:p>
        </w:tc>
      </w:tr>
      <w:tr w:rsidR="00201010" w:rsidRPr="00634114" w:rsidTr="004D114A">
        <w:trPr>
          <w:trHeight w:val="389"/>
        </w:trPr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0E3" w:rsidRDefault="005770E3" w:rsidP="006341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</w:pPr>
          </w:p>
          <w:p w:rsidR="00201010" w:rsidRPr="00634114" w:rsidRDefault="00201010" w:rsidP="006341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114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Выручка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0E3" w:rsidRDefault="005770E3" w:rsidP="00B35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</w:pPr>
          </w:p>
          <w:p w:rsidR="00201010" w:rsidRPr="00634114" w:rsidRDefault="00201010" w:rsidP="00B35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114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23</w:t>
            </w:r>
            <w:r w:rsidRPr="00634114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0E3" w:rsidRDefault="005770E3" w:rsidP="00B35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</w:pPr>
          </w:p>
          <w:p w:rsidR="00201010" w:rsidRPr="00386F73" w:rsidRDefault="00201010" w:rsidP="00B35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60,1</w:t>
            </w:r>
          </w:p>
        </w:tc>
      </w:tr>
      <w:tr w:rsidR="00201010" w:rsidRPr="00634114" w:rsidTr="004D114A">
        <w:trPr>
          <w:trHeight w:val="371"/>
        </w:trPr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0E3" w:rsidRDefault="005770E3" w:rsidP="00166B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8"/>
                <w:lang w:val="en-US" w:eastAsia="ru-RU"/>
              </w:rPr>
            </w:pPr>
          </w:p>
          <w:p w:rsidR="00201010" w:rsidRPr="00634114" w:rsidRDefault="00201010" w:rsidP="00166B6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563C1"/>
                <w:sz w:val="24"/>
                <w:szCs w:val="24"/>
                <w:u w:val="single"/>
                <w:vertAlign w:val="superscript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8"/>
                <w:lang w:val="en-US" w:eastAsia="ru-RU"/>
              </w:rPr>
              <w:t>EBITDA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0E3" w:rsidRDefault="005770E3" w:rsidP="00B35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</w:pPr>
          </w:p>
          <w:p w:rsidR="00201010" w:rsidRPr="00634114" w:rsidRDefault="00201010" w:rsidP="00B35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33</w:t>
            </w:r>
            <w:r w:rsidRPr="00634114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0E3" w:rsidRDefault="005770E3" w:rsidP="00B35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</w:pPr>
          </w:p>
          <w:p w:rsidR="00201010" w:rsidRPr="00634114" w:rsidRDefault="00201010" w:rsidP="00B35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6</w:t>
            </w:r>
            <w:r w:rsidRPr="00634114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8</w:t>
            </w:r>
          </w:p>
        </w:tc>
      </w:tr>
      <w:tr w:rsidR="00201010" w:rsidRPr="00634114" w:rsidTr="004D114A">
        <w:trPr>
          <w:trHeight w:val="424"/>
        </w:trPr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0E3" w:rsidRDefault="005770E3" w:rsidP="005B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01010" w:rsidRPr="00D179DA" w:rsidRDefault="00D179DA" w:rsidP="005B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Маржинальность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EBITDA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0E3" w:rsidRDefault="005770E3" w:rsidP="006341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  <w:p w:rsidR="00201010" w:rsidRPr="00D179DA" w:rsidRDefault="00D179DA" w:rsidP="006341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27%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0E3" w:rsidRDefault="00D179DA" w:rsidP="001A7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         </w:t>
            </w:r>
          </w:p>
          <w:p w:rsidR="00201010" w:rsidRPr="00D179DA" w:rsidRDefault="005770E3" w:rsidP="004D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="00D179D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11%</w:t>
            </w:r>
          </w:p>
        </w:tc>
      </w:tr>
      <w:tr w:rsidR="00201010" w:rsidRPr="00634114" w:rsidTr="004D114A">
        <w:trPr>
          <w:trHeight w:val="371"/>
        </w:trPr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0E3" w:rsidRDefault="005770E3" w:rsidP="003B44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</w:pPr>
          </w:p>
          <w:p w:rsidR="00201010" w:rsidRPr="00634114" w:rsidRDefault="00D179DA" w:rsidP="003B44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 xml:space="preserve">Прибыль/(Убыток), приходящиеся </w:t>
            </w:r>
            <w:r w:rsidR="00201010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на акционеров Материнской компании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010" w:rsidRPr="00634114" w:rsidRDefault="0049152B" w:rsidP="00166B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13,6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010" w:rsidRDefault="0049152B" w:rsidP="00166B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(13,2</w:t>
            </w:r>
            <w:r w:rsidR="00201010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)</w:t>
            </w:r>
          </w:p>
        </w:tc>
      </w:tr>
      <w:tr w:rsidR="00201010" w:rsidRPr="00634114" w:rsidTr="004D114A">
        <w:trPr>
          <w:trHeight w:val="424"/>
        </w:trPr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822" w:rsidRDefault="00276822" w:rsidP="00B35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</w:pPr>
          </w:p>
          <w:p w:rsidR="00D179DA" w:rsidRDefault="00201010" w:rsidP="00B35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Скорректированная прибыль</w:t>
            </w:r>
            <w:r w:rsidR="00D179DA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/</w:t>
            </w:r>
          </w:p>
          <w:p w:rsidR="00201010" w:rsidRDefault="00D179DA" w:rsidP="00B35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(убыток</w:t>
            </w:r>
            <w:r>
              <w:rPr>
                <w:rStyle w:val="a7"/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8"/>
                <w:lang w:val="en-US" w:eastAsia="ru-RU"/>
              </w:rPr>
              <w:t>)</w:t>
            </w:r>
            <w:r w:rsidR="00201010">
              <w:rPr>
                <w:rStyle w:val="a7"/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footnoteReference w:id="3"/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1010" w:rsidRPr="00634114" w:rsidRDefault="00201010" w:rsidP="00F52F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17</w:t>
            </w:r>
            <w:r>
              <w:rPr>
                <w:rFonts w:ascii="Arial" w:eastAsia="Times New Roman" w:hAnsi="Arial" w:cs="Arial"/>
                <w:color w:val="000000"/>
                <w:sz w:val="24"/>
                <w:szCs w:val="28"/>
                <w:lang w:val="en-US"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 xml:space="preserve"> 4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1010" w:rsidRDefault="00201010" w:rsidP="00F52F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(17</w:t>
            </w:r>
            <w:r>
              <w:rPr>
                <w:rFonts w:ascii="Arial" w:eastAsia="Times New Roman" w:hAnsi="Arial" w:cs="Arial"/>
                <w:color w:val="000000"/>
                <w:sz w:val="24"/>
                <w:szCs w:val="28"/>
                <w:lang w:val="en-US"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 xml:space="preserve"> 3)</w:t>
            </w:r>
          </w:p>
        </w:tc>
      </w:tr>
      <w:tr w:rsidR="00201010" w:rsidRPr="00634114" w:rsidTr="004D114A">
        <w:trPr>
          <w:trHeight w:val="371"/>
        </w:trPr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010" w:rsidRPr="00634114" w:rsidRDefault="00201010" w:rsidP="00634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010" w:rsidRPr="00D179DA" w:rsidRDefault="00201010" w:rsidP="007F5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010" w:rsidRPr="00D179DA" w:rsidRDefault="00201010" w:rsidP="007F5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1010" w:rsidRPr="00634114" w:rsidTr="004D114A">
        <w:trPr>
          <w:trHeight w:val="80"/>
        </w:trPr>
        <w:tc>
          <w:tcPr>
            <w:tcW w:w="305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01010" w:rsidRPr="00634114" w:rsidRDefault="00201010" w:rsidP="00634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01010" w:rsidRPr="00634114" w:rsidRDefault="00201010" w:rsidP="00AC2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01010" w:rsidRPr="00634114" w:rsidRDefault="00201010" w:rsidP="006341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54CFF" w:rsidRDefault="00054CFF" w:rsidP="006520EA">
      <w:pPr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3C3610" w:rsidRDefault="008B3732" w:rsidP="006520EA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 «РуссНефть» в</w:t>
      </w:r>
      <w:r w:rsidR="00166B64">
        <w:rPr>
          <w:rFonts w:ascii="Arial" w:hAnsi="Arial" w:cs="Arial"/>
          <w:sz w:val="24"/>
          <w:szCs w:val="28"/>
        </w:rPr>
        <w:t xml:space="preserve"> </w:t>
      </w:r>
      <w:r w:rsidR="007453AF">
        <w:rPr>
          <w:rFonts w:ascii="Arial" w:hAnsi="Arial" w:cs="Arial"/>
          <w:sz w:val="24"/>
          <w:szCs w:val="28"/>
        </w:rPr>
        <w:t xml:space="preserve">первом полугодии </w:t>
      </w:r>
      <w:r w:rsidR="00854CC3">
        <w:rPr>
          <w:rFonts w:ascii="Arial" w:hAnsi="Arial" w:cs="Arial"/>
          <w:sz w:val="24"/>
          <w:szCs w:val="28"/>
        </w:rPr>
        <w:t>20</w:t>
      </w:r>
      <w:r w:rsidR="002F3497">
        <w:rPr>
          <w:rFonts w:ascii="Arial" w:hAnsi="Arial" w:cs="Arial"/>
          <w:sz w:val="24"/>
          <w:szCs w:val="28"/>
        </w:rPr>
        <w:t>21</w:t>
      </w:r>
      <w:r w:rsidR="00854CC3">
        <w:rPr>
          <w:rFonts w:ascii="Arial" w:hAnsi="Arial" w:cs="Arial"/>
          <w:sz w:val="24"/>
          <w:szCs w:val="28"/>
        </w:rPr>
        <w:t xml:space="preserve">г. продемонстрировала </w:t>
      </w:r>
      <w:r w:rsidR="00422B0A">
        <w:rPr>
          <w:rFonts w:ascii="Arial" w:hAnsi="Arial" w:cs="Arial"/>
          <w:sz w:val="24"/>
          <w:szCs w:val="28"/>
        </w:rPr>
        <w:t>устойчивый</w:t>
      </w:r>
      <w:r w:rsidR="00A93FF4">
        <w:rPr>
          <w:rFonts w:ascii="Arial" w:hAnsi="Arial" w:cs="Arial"/>
          <w:sz w:val="24"/>
          <w:szCs w:val="28"/>
        </w:rPr>
        <w:t xml:space="preserve"> </w:t>
      </w:r>
      <w:r w:rsidR="00854CC3">
        <w:rPr>
          <w:rFonts w:ascii="Arial" w:hAnsi="Arial" w:cs="Arial"/>
          <w:sz w:val="24"/>
          <w:szCs w:val="28"/>
        </w:rPr>
        <w:t>рост выручки (+</w:t>
      </w:r>
      <w:r w:rsidR="00A93FF4">
        <w:rPr>
          <w:rFonts w:ascii="Arial" w:hAnsi="Arial" w:cs="Arial"/>
          <w:sz w:val="24"/>
          <w:szCs w:val="28"/>
        </w:rPr>
        <w:t xml:space="preserve">64 </w:t>
      </w:r>
      <w:r w:rsidR="00854CC3">
        <w:rPr>
          <w:rFonts w:ascii="Arial" w:hAnsi="Arial" w:cs="Arial"/>
          <w:sz w:val="24"/>
          <w:szCs w:val="28"/>
        </w:rPr>
        <w:t>млрд руб.) относительно ана</w:t>
      </w:r>
      <w:r>
        <w:rPr>
          <w:rFonts w:ascii="Arial" w:hAnsi="Arial" w:cs="Arial"/>
          <w:sz w:val="24"/>
          <w:szCs w:val="28"/>
        </w:rPr>
        <w:t>логичного периода прошлого года.</w:t>
      </w:r>
      <w:r w:rsidR="00902AC0" w:rsidRPr="00902AC0">
        <w:rPr>
          <w:rFonts w:ascii="Arial" w:hAnsi="Arial" w:cs="Arial"/>
          <w:sz w:val="24"/>
          <w:szCs w:val="28"/>
        </w:rPr>
        <w:t xml:space="preserve"> </w:t>
      </w:r>
      <w:r w:rsidR="00902AC0">
        <w:rPr>
          <w:rFonts w:ascii="Arial" w:hAnsi="Arial" w:cs="Arial"/>
          <w:sz w:val="24"/>
          <w:szCs w:val="28"/>
        </w:rPr>
        <w:t xml:space="preserve">Рост показателя </w:t>
      </w:r>
      <w:r w:rsidR="00AA2EF5">
        <w:rPr>
          <w:rFonts w:ascii="Arial" w:hAnsi="Arial" w:cs="Arial"/>
          <w:sz w:val="24"/>
          <w:szCs w:val="28"/>
        </w:rPr>
        <w:t xml:space="preserve">преимущественно </w:t>
      </w:r>
      <w:r w:rsidR="00902AC0">
        <w:rPr>
          <w:rFonts w:ascii="Arial" w:hAnsi="Arial" w:cs="Arial"/>
          <w:sz w:val="24"/>
          <w:szCs w:val="28"/>
        </w:rPr>
        <w:t xml:space="preserve">связан </w:t>
      </w:r>
      <w:r w:rsidR="00A93FF4" w:rsidRPr="00A93FF4">
        <w:rPr>
          <w:rFonts w:ascii="Arial" w:hAnsi="Arial" w:cs="Arial"/>
          <w:sz w:val="24"/>
          <w:szCs w:val="28"/>
        </w:rPr>
        <w:t xml:space="preserve">с ростом </w:t>
      </w:r>
      <w:r w:rsidR="00422B0A">
        <w:rPr>
          <w:rFonts w:ascii="Arial" w:hAnsi="Arial" w:cs="Arial"/>
          <w:sz w:val="24"/>
          <w:szCs w:val="28"/>
        </w:rPr>
        <w:t xml:space="preserve">мировых </w:t>
      </w:r>
      <w:r w:rsidR="00A93FF4" w:rsidRPr="00A93FF4">
        <w:rPr>
          <w:rFonts w:ascii="Arial" w:hAnsi="Arial" w:cs="Arial"/>
          <w:sz w:val="24"/>
          <w:szCs w:val="28"/>
        </w:rPr>
        <w:t>цен</w:t>
      </w:r>
      <w:r w:rsidR="00422B0A">
        <w:rPr>
          <w:rFonts w:ascii="Arial" w:hAnsi="Arial" w:cs="Arial"/>
          <w:sz w:val="24"/>
          <w:szCs w:val="28"/>
        </w:rPr>
        <w:t xml:space="preserve"> и цен на внутреннем рынке</w:t>
      </w:r>
      <w:r w:rsidR="00A93FF4" w:rsidRPr="00A93FF4">
        <w:rPr>
          <w:rFonts w:ascii="Arial" w:hAnsi="Arial" w:cs="Arial"/>
          <w:sz w:val="24"/>
          <w:szCs w:val="28"/>
        </w:rPr>
        <w:t xml:space="preserve"> на </w:t>
      </w:r>
      <w:r w:rsidR="00A93FF4" w:rsidRPr="00A93FF4">
        <w:rPr>
          <w:rFonts w:ascii="Arial" w:hAnsi="Arial" w:cs="Arial"/>
          <w:sz w:val="24"/>
          <w:szCs w:val="28"/>
        </w:rPr>
        <w:lastRenderedPageBreak/>
        <w:t xml:space="preserve">нефть (за 6 м 2021 г. средняя цена </w:t>
      </w:r>
      <w:r w:rsidR="00A93FF4" w:rsidRPr="00A93FF4">
        <w:rPr>
          <w:rFonts w:ascii="Arial" w:hAnsi="Arial" w:cs="Arial"/>
          <w:sz w:val="24"/>
          <w:szCs w:val="28"/>
          <w:lang w:val="en-US"/>
        </w:rPr>
        <w:t>Urals</w:t>
      </w:r>
      <w:r w:rsidR="00A93FF4" w:rsidRPr="00CD7600">
        <w:rPr>
          <w:rFonts w:ascii="Arial" w:hAnsi="Arial" w:cs="Arial"/>
          <w:sz w:val="24"/>
          <w:szCs w:val="28"/>
        </w:rPr>
        <w:t xml:space="preserve"> - $</w:t>
      </w:r>
      <w:r w:rsidR="00A93FF4" w:rsidRPr="00A93FF4">
        <w:rPr>
          <w:rFonts w:ascii="Arial" w:hAnsi="Arial" w:cs="Arial"/>
          <w:sz w:val="24"/>
          <w:szCs w:val="28"/>
        </w:rPr>
        <w:t>63,4</w:t>
      </w:r>
      <w:r w:rsidR="00A93FF4" w:rsidRPr="00CD7600">
        <w:rPr>
          <w:rFonts w:ascii="Arial" w:hAnsi="Arial" w:cs="Arial"/>
          <w:sz w:val="24"/>
          <w:szCs w:val="28"/>
        </w:rPr>
        <w:t>/</w:t>
      </w:r>
      <w:proofErr w:type="spellStart"/>
      <w:r w:rsidR="00A93FF4" w:rsidRPr="00A93FF4">
        <w:rPr>
          <w:rFonts w:ascii="Arial" w:hAnsi="Arial" w:cs="Arial"/>
          <w:sz w:val="24"/>
          <w:szCs w:val="28"/>
        </w:rPr>
        <w:t>барр</w:t>
      </w:r>
      <w:proofErr w:type="spellEnd"/>
      <w:r w:rsidR="00A93FF4" w:rsidRPr="00A93FF4">
        <w:rPr>
          <w:rFonts w:ascii="Arial" w:hAnsi="Arial" w:cs="Arial"/>
          <w:sz w:val="24"/>
          <w:szCs w:val="28"/>
        </w:rPr>
        <w:t xml:space="preserve">. против </w:t>
      </w:r>
      <w:r w:rsidR="00A93FF4" w:rsidRPr="00CD7600">
        <w:rPr>
          <w:rFonts w:ascii="Arial" w:hAnsi="Arial" w:cs="Arial"/>
          <w:sz w:val="24"/>
          <w:szCs w:val="28"/>
        </w:rPr>
        <w:t>$</w:t>
      </w:r>
      <w:r w:rsidR="00A93FF4" w:rsidRPr="00A93FF4">
        <w:rPr>
          <w:rFonts w:ascii="Arial" w:hAnsi="Arial" w:cs="Arial"/>
          <w:sz w:val="24"/>
          <w:szCs w:val="28"/>
        </w:rPr>
        <w:t>39,0</w:t>
      </w:r>
      <w:r w:rsidR="00A93FF4" w:rsidRPr="00CD7600">
        <w:rPr>
          <w:rFonts w:ascii="Arial" w:hAnsi="Arial" w:cs="Arial"/>
          <w:sz w:val="24"/>
          <w:szCs w:val="28"/>
        </w:rPr>
        <w:t xml:space="preserve"> /</w:t>
      </w:r>
      <w:proofErr w:type="spellStart"/>
      <w:r w:rsidR="00A93FF4" w:rsidRPr="00A93FF4">
        <w:rPr>
          <w:rFonts w:ascii="Arial" w:hAnsi="Arial" w:cs="Arial"/>
          <w:sz w:val="24"/>
          <w:szCs w:val="28"/>
        </w:rPr>
        <w:t>барр</w:t>
      </w:r>
      <w:proofErr w:type="spellEnd"/>
      <w:r w:rsidR="00A93FF4" w:rsidRPr="00A93FF4">
        <w:rPr>
          <w:rFonts w:ascii="Arial" w:hAnsi="Arial" w:cs="Arial"/>
          <w:sz w:val="24"/>
          <w:szCs w:val="28"/>
        </w:rPr>
        <w:t>. за 6 м 2020 г.)</w:t>
      </w:r>
      <w:r>
        <w:rPr>
          <w:rFonts w:ascii="Arial" w:hAnsi="Arial" w:cs="Arial"/>
          <w:sz w:val="24"/>
          <w:szCs w:val="28"/>
        </w:rPr>
        <w:t xml:space="preserve">.   </w:t>
      </w:r>
    </w:p>
    <w:p w:rsidR="00166B64" w:rsidRDefault="00166B64" w:rsidP="006520EA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Прибыль</w:t>
      </w:r>
      <w:r w:rsidR="00422B0A">
        <w:rPr>
          <w:rFonts w:ascii="Arial" w:hAnsi="Arial" w:cs="Arial"/>
          <w:sz w:val="24"/>
          <w:szCs w:val="28"/>
        </w:rPr>
        <w:t>, приходящ</w:t>
      </w:r>
      <w:r w:rsidR="00E02160">
        <w:rPr>
          <w:rFonts w:ascii="Arial" w:hAnsi="Arial" w:cs="Arial"/>
          <w:sz w:val="24"/>
          <w:szCs w:val="28"/>
        </w:rPr>
        <w:t>ая</w:t>
      </w:r>
      <w:r>
        <w:rPr>
          <w:rFonts w:ascii="Arial" w:hAnsi="Arial" w:cs="Arial"/>
          <w:sz w:val="24"/>
          <w:szCs w:val="28"/>
        </w:rPr>
        <w:t xml:space="preserve">ся на акционеров Материнской компании, значительно превысила </w:t>
      </w:r>
      <w:r w:rsidR="00422B0A">
        <w:rPr>
          <w:rFonts w:ascii="Arial" w:hAnsi="Arial" w:cs="Arial"/>
          <w:sz w:val="24"/>
          <w:szCs w:val="28"/>
        </w:rPr>
        <w:t>аналогичный показатель</w:t>
      </w:r>
      <w:r>
        <w:rPr>
          <w:rFonts w:ascii="Arial" w:hAnsi="Arial" w:cs="Arial"/>
          <w:sz w:val="24"/>
          <w:szCs w:val="28"/>
        </w:rPr>
        <w:t xml:space="preserve"> </w:t>
      </w:r>
      <w:r w:rsidR="00EE5D0E">
        <w:rPr>
          <w:rFonts w:ascii="Arial" w:hAnsi="Arial" w:cs="Arial"/>
          <w:sz w:val="24"/>
          <w:szCs w:val="28"/>
        </w:rPr>
        <w:t xml:space="preserve">за </w:t>
      </w:r>
      <w:r w:rsidR="007453AF">
        <w:rPr>
          <w:rFonts w:ascii="Arial" w:hAnsi="Arial" w:cs="Arial"/>
          <w:sz w:val="24"/>
          <w:szCs w:val="28"/>
        </w:rPr>
        <w:t xml:space="preserve">6 месяцев </w:t>
      </w:r>
      <w:r w:rsidR="00422B0A">
        <w:rPr>
          <w:rFonts w:ascii="Arial" w:hAnsi="Arial" w:cs="Arial"/>
          <w:sz w:val="24"/>
          <w:szCs w:val="28"/>
        </w:rPr>
        <w:t>2020</w:t>
      </w:r>
      <w:r>
        <w:rPr>
          <w:rFonts w:ascii="Arial" w:hAnsi="Arial" w:cs="Arial"/>
          <w:sz w:val="24"/>
          <w:szCs w:val="28"/>
        </w:rPr>
        <w:t xml:space="preserve"> года и составила 1</w:t>
      </w:r>
      <w:r w:rsidR="00E063C7"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>,</w:t>
      </w:r>
      <w:r w:rsidR="00E063C7">
        <w:rPr>
          <w:rFonts w:ascii="Arial" w:hAnsi="Arial" w:cs="Arial"/>
          <w:sz w:val="24"/>
          <w:szCs w:val="28"/>
        </w:rPr>
        <w:t>6</w:t>
      </w:r>
      <w:r>
        <w:rPr>
          <w:rFonts w:ascii="Arial" w:hAnsi="Arial" w:cs="Arial"/>
          <w:sz w:val="24"/>
          <w:szCs w:val="28"/>
        </w:rPr>
        <w:t xml:space="preserve"> млрд руб., против </w:t>
      </w:r>
      <w:r w:rsidR="00A93FF4">
        <w:rPr>
          <w:rFonts w:ascii="Arial" w:hAnsi="Arial" w:cs="Arial"/>
          <w:sz w:val="24"/>
          <w:szCs w:val="28"/>
        </w:rPr>
        <w:t xml:space="preserve">убытка в </w:t>
      </w:r>
      <w:r>
        <w:rPr>
          <w:rFonts w:ascii="Arial" w:hAnsi="Arial" w:cs="Arial"/>
          <w:sz w:val="24"/>
          <w:szCs w:val="28"/>
        </w:rPr>
        <w:t>1</w:t>
      </w:r>
      <w:r w:rsidR="00A93FF4"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>,</w:t>
      </w:r>
      <w:r w:rsidR="00E063C7">
        <w:rPr>
          <w:rFonts w:ascii="Arial" w:hAnsi="Arial" w:cs="Arial"/>
          <w:sz w:val="24"/>
          <w:szCs w:val="28"/>
        </w:rPr>
        <w:t>2</w:t>
      </w:r>
      <w:r>
        <w:rPr>
          <w:rFonts w:ascii="Arial" w:hAnsi="Arial" w:cs="Arial"/>
          <w:sz w:val="24"/>
          <w:szCs w:val="28"/>
        </w:rPr>
        <w:t xml:space="preserve"> млрд руб. </w:t>
      </w:r>
      <w:r w:rsidR="0033310B">
        <w:rPr>
          <w:rFonts w:ascii="Arial" w:hAnsi="Arial" w:cs="Arial"/>
          <w:sz w:val="24"/>
          <w:szCs w:val="28"/>
        </w:rPr>
        <w:t xml:space="preserve">годом </w:t>
      </w:r>
      <w:r>
        <w:rPr>
          <w:rFonts w:ascii="Arial" w:hAnsi="Arial" w:cs="Arial"/>
          <w:sz w:val="24"/>
          <w:szCs w:val="28"/>
        </w:rPr>
        <w:t>раннее.</w:t>
      </w:r>
      <w:r w:rsidR="00AA2EF5">
        <w:rPr>
          <w:rFonts w:ascii="Arial" w:hAnsi="Arial" w:cs="Arial"/>
          <w:sz w:val="24"/>
          <w:szCs w:val="28"/>
        </w:rPr>
        <w:t xml:space="preserve"> </w:t>
      </w:r>
    </w:p>
    <w:p w:rsidR="007453AF" w:rsidRDefault="00C04961" w:rsidP="006520EA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Скорректированная прибыль</w:t>
      </w:r>
      <w:r w:rsidR="00AA2EF5">
        <w:rPr>
          <w:rFonts w:ascii="Arial" w:hAnsi="Arial" w:cs="Arial"/>
          <w:sz w:val="24"/>
          <w:szCs w:val="28"/>
        </w:rPr>
        <w:t xml:space="preserve"> </w:t>
      </w:r>
      <w:r w:rsidR="007453AF">
        <w:rPr>
          <w:rFonts w:ascii="Arial" w:hAnsi="Arial" w:cs="Arial"/>
          <w:sz w:val="24"/>
          <w:szCs w:val="28"/>
        </w:rPr>
        <w:t>за отчетный период составил</w:t>
      </w:r>
      <w:r w:rsidR="0017282A">
        <w:rPr>
          <w:rFonts w:ascii="Arial" w:hAnsi="Arial" w:cs="Arial"/>
          <w:sz w:val="24"/>
          <w:szCs w:val="28"/>
        </w:rPr>
        <w:t>а</w:t>
      </w:r>
      <w:r w:rsidR="007453AF">
        <w:rPr>
          <w:rFonts w:ascii="Arial" w:hAnsi="Arial" w:cs="Arial"/>
          <w:sz w:val="24"/>
          <w:szCs w:val="28"/>
        </w:rPr>
        <w:t xml:space="preserve"> </w:t>
      </w:r>
      <w:r w:rsidR="000C1387">
        <w:rPr>
          <w:rFonts w:ascii="Arial" w:hAnsi="Arial" w:cs="Arial"/>
          <w:sz w:val="24"/>
          <w:szCs w:val="28"/>
        </w:rPr>
        <w:t>17,4</w:t>
      </w:r>
      <w:r w:rsidR="0034686F">
        <w:rPr>
          <w:rFonts w:ascii="Arial" w:hAnsi="Arial" w:cs="Arial"/>
          <w:sz w:val="24"/>
          <w:szCs w:val="28"/>
        </w:rPr>
        <w:t xml:space="preserve"> </w:t>
      </w:r>
      <w:r w:rsidR="003C3610">
        <w:rPr>
          <w:rFonts w:ascii="Arial" w:hAnsi="Arial" w:cs="Arial"/>
          <w:sz w:val="24"/>
          <w:szCs w:val="28"/>
        </w:rPr>
        <w:t>млрд руб.</w:t>
      </w:r>
      <w:r w:rsidR="007E7A73">
        <w:rPr>
          <w:rFonts w:ascii="Arial" w:hAnsi="Arial" w:cs="Arial"/>
          <w:sz w:val="24"/>
          <w:szCs w:val="28"/>
        </w:rPr>
        <w:t>,</w:t>
      </w:r>
      <w:r w:rsidR="00AA2EF5">
        <w:rPr>
          <w:rFonts w:ascii="Arial" w:hAnsi="Arial" w:cs="Arial"/>
          <w:sz w:val="24"/>
          <w:szCs w:val="28"/>
        </w:rPr>
        <w:t xml:space="preserve"> главным образом</w:t>
      </w:r>
      <w:r w:rsidR="000C1387">
        <w:rPr>
          <w:rFonts w:ascii="Arial" w:hAnsi="Arial" w:cs="Arial"/>
          <w:sz w:val="24"/>
          <w:szCs w:val="28"/>
        </w:rPr>
        <w:t>,</w:t>
      </w:r>
      <w:r w:rsidR="00AA2EF5">
        <w:rPr>
          <w:rFonts w:ascii="Arial" w:hAnsi="Arial" w:cs="Arial"/>
          <w:sz w:val="24"/>
          <w:szCs w:val="28"/>
        </w:rPr>
        <w:t xml:space="preserve"> за счет</w:t>
      </w:r>
      <w:r w:rsidR="007453AF">
        <w:rPr>
          <w:rFonts w:ascii="Arial" w:hAnsi="Arial" w:cs="Arial"/>
          <w:sz w:val="24"/>
          <w:szCs w:val="28"/>
        </w:rPr>
        <w:t xml:space="preserve"> </w:t>
      </w:r>
      <w:r w:rsidR="0034557F">
        <w:rPr>
          <w:rFonts w:ascii="Arial" w:hAnsi="Arial" w:cs="Arial"/>
          <w:sz w:val="24"/>
          <w:szCs w:val="28"/>
        </w:rPr>
        <w:t>восстановления</w:t>
      </w:r>
      <w:r w:rsidR="008C74AC">
        <w:rPr>
          <w:rFonts w:ascii="Arial" w:hAnsi="Arial" w:cs="Arial"/>
          <w:sz w:val="24"/>
          <w:szCs w:val="28"/>
        </w:rPr>
        <w:t xml:space="preserve"> цен на нефть после нефтяного шока в 2020 г</w:t>
      </w:r>
      <w:r w:rsidR="003C3610">
        <w:rPr>
          <w:rFonts w:ascii="Arial" w:hAnsi="Arial" w:cs="Arial"/>
          <w:sz w:val="24"/>
          <w:szCs w:val="28"/>
        </w:rPr>
        <w:t>.</w:t>
      </w:r>
    </w:p>
    <w:p w:rsidR="001137AB" w:rsidRDefault="007453AF" w:rsidP="001137AB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Показатель</w:t>
      </w:r>
      <w:r w:rsidRPr="007453AF"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  <w:lang w:val="en-US"/>
        </w:rPr>
        <w:t>EBITDA</w:t>
      </w:r>
      <w:r w:rsidRPr="007453AF"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 xml:space="preserve">составил </w:t>
      </w:r>
      <w:r w:rsidR="00495E1D">
        <w:rPr>
          <w:rFonts w:ascii="Arial" w:hAnsi="Arial" w:cs="Arial"/>
          <w:sz w:val="24"/>
          <w:szCs w:val="28"/>
        </w:rPr>
        <w:t>33</w:t>
      </w:r>
      <w:r>
        <w:rPr>
          <w:rFonts w:ascii="Arial" w:hAnsi="Arial" w:cs="Arial"/>
          <w:sz w:val="24"/>
          <w:szCs w:val="28"/>
        </w:rPr>
        <w:t>,</w:t>
      </w:r>
      <w:r w:rsidR="00495E1D">
        <w:rPr>
          <w:rFonts w:ascii="Arial" w:hAnsi="Arial" w:cs="Arial"/>
          <w:sz w:val="24"/>
          <w:szCs w:val="28"/>
        </w:rPr>
        <w:t>2</w:t>
      </w:r>
      <w:r>
        <w:rPr>
          <w:rFonts w:ascii="Arial" w:hAnsi="Arial" w:cs="Arial"/>
          <w:sz w:val="24"/>
          <w:szCs w:val="28"/>
        </w:rPr>
        <w:t xml:space="preserve"> млрд руб., что </w:t>
      </w:r>
      <w:r w:rsidR="009355E9">
        <w:rPr>
          <w:rFonts w:ascii="Arial" w:hAnsi="Arial" w:cs="Arial"/>
          <w:sz w:val="24"/>
          <w:szCs w:val="28"/>
        </w:rPr>
        <w:t xml:space="preserve">более чем в </w:t>
      </w:r>
      <w:r w:rsidR="00522C2C">
        <w:rPr>
          <w:rFonts w:ascii="Arial" w:hAnsi="Arial" w:cs="Arial"/>
          <w:sz w:val="24"/>
          <w:szCs w:val="28"/>
        </w:rPr>
        <w:t>4</w:t>
      </w:r>
      <w:r w:rsidR="00F2193B">
        <w:rPr>
          <w:rFonts w:ascii="Arial" w:hAnsi="Arial" w:cs="Arial"/>
          <w:sz w:val="24"/>
          <w:szCs w:val="28"/>
        </w:rPr>
        <w:t>,5</w:t>
      </w:r>
      <w:r w:rsidR="009355E9">
        <w:rPr>
          <w:rFonts w:ascii="Arial" w:hAnsi="Arial" w:cs="Arial"/>
          <w:sz w:val="24"/>
          <w:szCs w:val="28"/>
        </w:rPr>
        <w:t xml:space="preserve"> раза</w:t>
      </w:r>
      <w:r>
        <w:rPr>
          <w:rFonts w:ascii="Arial" w:hAnsi="Arial" w:cs="Arial"/>
          <w:sz w:val="24"/>
          <w:szCs w:val="28"/>
        </w:rPr>
        <w:t xml:space="preserve"> </w:t>
      </w:r>
      <w:r w:rsidR="004D114A">
        <w:rPr>
          <w:rFonts w:ascii="Arial" w:hAnsi="Arial" w:cs="Arial"/>
          <w:sz w:val="24"/>
          <w:szCs w:val="28"/>
        </w:rPr>
        <w:t xml:space="preserve">превышает значения </w:t>
      </w:r>
      <w:r w:rsidR="001137AB">
        <w:rPr>
          <w:rFonts w:ascii="Arial" w:hAnsi="Arial" w:cs="Arial"/>
          <w:sz w:val="24"/>
          <w:szCs w:val="28"/>
        </w:rPr>
        <w:t xml:space="preserve">прошлого года, превысив одновременно показатели докризисного периода. </w:t>
      </w:r>
    </w:p>
    <w:p w:rsidR="001137AB" w:rsidRPr="00276822" w:rsidRDefault="001137AB" w:rsidP="00276822">
      <w:pPr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C04961" w:rsidRDefault="00C04961" w:rsidP="008679B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637BF0" w:rsidRPr="00887FA6" w:rsidRDefault="00887FA6" w:rsidP="008679B6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887FA6">
        <w:rPr>
          <w:rFonts w:ascii="Arial" w:hAnsi="Arial" w:cs="Arial"/>
          <w:b/>
          <w:sz w:val="28"/>
          <w:szCs w:val="28"/>
        </w:rPr>
        <w:t>Операционные результаты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78"/>
        <w:gridCol w:w="2208"/>
        <w:gridCol w:w="2069"/>
      </w:tblGrid>
      <w:tr w:rsidR="00201010" w:rsidRPr="00887FA6" w:rsidTr="004D114A">
        <w:trPr>
          <w:trHeight w:val="430"/>
        </w:trPr>
        <w:tc>
          <w:tcPr>
            <w:tcW w:w="271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1010" w:rsidRPr="00887FA6" w:rsidRDefault="00201010" w:rsidP="00887F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7FA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Операционные результаты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1010" w:rsidRPr="00887FA6" w:rsidRDefault="00201010" w:rsidP="00887F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6м</w:t>
            </w:r>
            <w:r w:rsidRPr="00887FA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21</w:t>
            </w:r>
            <w:r w:rsidRPr="00887FA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1010" w:rsidRPr="00887FA6" w:rsidRDefault="00201010" w:rsidP="00887F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6М</w:t>
            </w:r>
            <w:r w:rsidRPr="00887FA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  <w:r w:rsidRPr="00887FA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01010" w:rsidRPr="00887FA6" w:rsidTr="004D114A">
        <w:trPr>
          <w:trHeight w:val="364"/>
        </w:trPr>
        <w:tc>
          <w:tcPr>
            <w:tcW w:w="2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010" w:rsidRPr="00887FA6" w:rsidRDefault="00201010" w:rsidP="00887F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FA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Добыча нефти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, млн тонн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010" w:rsidRPr="00887FA6" w:rsidRDefault="001137AB" w:rsidP="00887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3,427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010" w:rsidRPr="008D762A" w:rsidRDefault="001137AB" w:rsidP="000745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3,563</w:t>
            </w:r>
          </w:p>
        </w:tc>
      </w:tr>
      <w:tr w:rsidR="00201010" w:rsidRPr="00887FA6" w:rsidTr="004D114A">
        <w:trPr>
          <w:trHeight w:val="331"/>
        </w:trPr>
        <w:tc>
          <w:tcPr>
            <w:tcW w:w="2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010" w:rsidRPr="00887FA6" w:rsidRDefault="00201010" w:rsidP="00887FA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887FA6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Добыча нефти в РФ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010" w:rsidRPr="00887FA6" w:rsidRDefault="00201010" w:rsidP="000745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3,191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010" w:rsidRPr="001A7D39" w:rsidRDefault="00201010" w:rsidP="000745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3,319</w:t>
            </w:r>
          </w:p>
        </w:tc>
      </w:tr>
      <w:tr w:rsidR="00201010" w:rsidRPr="00887FA6" w:rsidTr="004D114A">
        <w:trPr>
          <w:trHeight w:val="331"/>
        </w:trPr>
        <w:tc>
          <w:tcPr>
            <w:tcW w:w="271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01010" w:rsidRPr="00887FA6" w:rsidRDefault="00201010" w:rsidP="00887FA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887FA6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Добыча нефти по СРП проектам</w:t>
            </w:r>
            <w:r w:rsidR="001137AB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 xml:space="preserve"> в Азербайджане</w:t>
            </w:r>
          </w:p>
        </w:tc>
        <w:tc>
          <w:tcPr>
            <w:tcW w:w="118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01010" w:rsidRPr="00887FA6" w:rsidRDefault="001137AB" w:rsidP="00887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0,236</w:t>
            </w:r>
          </w:p>
        </w:tc>
        <w:tc>
          <w:tcPr>
            <w:tcW w:w="110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01010" w:rsidRPr="00887FA6" w:rsidRDefault="001137AB" w:rsidP="00240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0,244</w:t>
            </w:r>
          </w:p>
        </w:tc>
      </w:tr>
      <w:tr w:rsidR="00201010" w:rsidRPr="00887FA6" w:rsidTr="004D114A">
        <w:trPr>
          <w:trHeight w:val="331"/>
        </w:trPr>
        <w:tc>
          <w:tcPr>
            <w:tcW w:w="271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1010" w:rsidRPr="00033EDA" w:rsidRDefault="00201010" w:rsidP="00887FA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Добыча</w:t>
            </w:r>
            <w:r w:rsidRPr="00887FA6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 xml:space="preserve"> газа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, млн м3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1010" w:rsidRPr="00887FA6" w:rsidRDefault="00201010" w:rsidP="00887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1 021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1010" w:rsidRPr="001A7D39" w:rsidRDefault="00201010" w:rsidP="00632F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1 195</w:t>
            </w:r>
          </w:p>
        </w:tc>
      </w:tr>
    </w:tbl>
    <w:p w:rsidR="00DB059E" w:rsidRDefault="00DB059E" w:rsidP="00637BF0">
      <w:pPr>
        <w:jc w:val="both"/>
        <w:rPr>
          <w:rFonts w:ascii="Arial" w:hAnsi="Arial" w:cs="Arial"/>
          <w:b/>
          <w:sz w:val="28"/>
          <w:szCs w:val="28"/>
        </w:rPr>
      </w:pPr>
    </w:p>
    <w:p w:rsidR="004E297A" w:rsidRPr="004D114A" w:rsidRDefault="005575AA" w:rsidP="004D114A">
      <w:pPr>
        <w:spacing w:line="360" w:lineRule="auto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 w:val="24"/>
          <w:szCs w:val="28"/>
        </w:rPr>
        <w:t>Не</w:t>
      </w:r>
      <w:r w:rsidR="005C2227">
        <w:rPr>
          <w:rFonts w:ascii="Arial" w:hAnsi="Arial" w:cs="Arial"/>
          <w:sz w:val="24"/>
          <w:szCs w:val="28"/>
        </w:rPr>
        <w:t xml:space="preserve">значительное </w:t>
      </w:r>
      <w:r>
        <w:rPr>
          <w:rFonts w:ascii="Arial" w:hAnsi="Arial" w:cs="Arial"/>
          <w:sz w:val="24"/>
          <w:szCs w:val="28"/>
        </w:rPr>
        <w:t>сокращение</w:t>
      </w:r>
      <w:r w:rsidR="007E6393">
        <w:rPr>
          <w:rFonts w:ascii="Arial" w:hAnsi="Arial" w:cs="Arial"/>
          <w:sz w:val="24"/>
          <w:szCs w:val="28"/>
        </w:rPr>
        <w:t xml:space="preserve"> добычи</w:t>
      </w:r>
      <w:r>
        <w:rPr>
          <w:rFonts w:ascii="Arial" w:hAnsi="Arial" w:cs="Arial"/>
          <w:sz w:val="24"/>
          <w:szCs w:val="28"/>
        </w:rPr>
        <w:t xml:space="preserve"> нефти по сравнению</w:t>
      </w:r>
      <w:r w:rsidR="00C93896">
        <w:rPr>
          <w:rFonts w:ascii="Arial" w:hAnsi="Arial" w:cs="Arial"/>
          <w:sz w:val="24"/>
          <w:szCs w:val="28"/>
        </w:rPr>
        <w:t xml:space="preserve"> с аналогичным периодом</w:t>
      </w:r>
      <w:r w:rsidR="001137AB">
        <w:rPr>
          <w:rFonts w:ascii="Arial" w:hAnsi="Arial" w:cs="Arial"/>
          <w:sz w:val="24"/>
          <w:szCs w:val="28"/>
        </w:rPr>
        <w:t xml:space="preserve"> прошлого года</w:t>
      </w:r>
      <w:r w:rsidR="007E6393">
        <w:rPr>
          <w:rFonts w:ascii="Arial" w:hAnsi="Arial" w:cs="Arial"/>
          <w:sz w:val="24"/>
          <w:szCs w:val="28"/>
        </w:rPr>
        <w:t xml:space="preserve"> (</w:t>
      </w:r>
      <w:r>
        <w:rPr>
          <w:rFonts w:ascii="Arial" w:hAnsi="Arial" w:cs="Arial"/>
          <w:sz w:val="24"/>
          <w:szCs w:val="28"/>
        </w:rPr>
        <w:t>-4</w:t>
      </w:r>
      <w:r w:rsidR="007E6393">
        <w:rPr>
          <w:rFonts w:ascii="Arial" w:hAnsi="Arial" w:cs="Arial"/>
          <w:sz w:val="24"/>
          <w:szCs w:val="28"/>
        </w:rPr>
        <w:t xml:space="preserve">%) или </w:t>
      </w:r>
      <w:r>
        <w:rPr>
          <w:rFonts w:ascii="Arial" w:hAnsi="Arial" w:cs="Arial"/>
          <w:sz w:val="24"/>
          <w:szCs w:val="28"/>
        </w:rPr>
        <w:t>136</w:t>
      </w:r>
      <w:r w:rsidR="007E1F18">
        <w:rPr>
          <w:rFonts w:ascii="Arial" w:hAnsi="Arial" w:cs="Arial"/>
          <w:sz w:val="24"/>
          <w:szCs w:val="28"/>
        </w:rPr>
        <w:t xml:space="preserve"> </w:t>
      </w:r>
      <w:r w:rsidR="001137AB">
        <w:rPr>
          <w:rFonts w:ascii="Arial" w:hAnsi="Arial" w:cs="Arial"/>
          <w:sz w:val="24"/>
          <w:szCs w:val="28"/>
        </w:rPr>
        <w:t>тыс.</w:t>
      </w:r>
      <w:r w:rsidR="007E6393">
        <w:rPr>
          <w:rFonts w:ascii="Arial" w:hAnsi="Arial" w:cs="Arial"/>
          <w:sz w:val="24"/>
          <w:szCs w:val="28"/>
        </w:rPr>
        <w:t xml:space="preserve"> тонн нефти в натуральном выражении</w:t>
      </w:r>
      <w:r>
        <w:rPr>
          <w:rFonts w:ascii="Arial" w:hAnsi="Arial" w:cs="Arial"/>
          <w:sz w:val="24"/>
          <w:szCs w:val="28"/>
        </w:rPr>
        <w:t xml:space="preserve"> обусловлено сделкой ОПЕК+.</w:t>
      </w:r>
      <w:r w:rsidR="004D114A">
        <w:rPr>
          <w:rFonts w:ascii="Arial" w:hAnsi="Arial" w:cs="Arial"/>
          <w:sz w:val="24"/>
          <w:szCs w:val="28"/>
        </w:rPr>
        <w:t xml:space="preserve">  </w:t>
      </w:r>
      <w:r w:rsidR="007E1F18" w:rsidRPr="004D114A">
        <w:rPr>
          <w:rFonts w:ascii="Arial" w:hAnsi="Arial" w:cs="Arial"/>
          <w:sz w:val="24"/>
          <w:szCs w:val="28"/>
        </w:rPr>
        <w:t xml:space="preserve">Снижение </w:t>
      </w:r>
      <w:r w:rsidR="008B3D51" w:rsidRPr="004D114A">
        <w:rPr>
          <w:rFonts w:ascii="Arial" w:hAnsi="Arial" w:cs="Arial"/>
          <w:sz w:val="24"/>
          <w:szCs w:val="28"/>
        </w:rPr>
        <w:t xml:space="preserve">объемов добычи газа относительно </w:t>
      </w:r>
      <w:r w:rsidR="007E1F18" w:rsidRPr="004D114A">
        <w:rPr>
          <w:rFonts w:ascii="Arial" w:hAnsi="Arial" w:cs="Arial"/>
          <w:sz w:val="24"/>
          <w:szCs w:val="28"/>
        </w:rPr>
        <w:t>1П20</w:t>
      </w:r>
      <w:r w:rsidR="00FF10C8" w:rsidRPr="004D114A">
        <w:rPr>
          <w:rFonts w:ascii="Arial" w:hAnsi="Arial" w:cs="Arial"/>
          <w:sz w:val="24"/>
          <w:szCs w:val="28"/>
        </w:rPr>
        <w:t>20</w:t>
      </w:r>
      <w:r w:rsidR="007E1F18" w:rsidRPr="004D114A">
        <w:rPr>
          <w:rFonts w:ascii="Arial" w:hAnsi="Arial" w:cs="Arial"/>
          <w:sz w:val="24"/>
          <w:szCs w:val="28"/>
        </w:rPr>
        <w:t xml:space="preserve"> </w:t>
      </w:r>
      <w:r w:rsidR="008B3D51" w:rsidRPr="004D114A">
        <w:rPr>
          <w:rFonts w:ascii="Arial" w:hAnsi="Arial" w:cs="Arial"/>
          <w:sz w:val="24"/>
          <w:szCs w:val="28"/>
        </w:rPr>
        <w:t xml:space="preserve">года </w:t>
      </w:r>
      <w:r w:rsidR="00AB15F8" w:rsidRPr="004D114A">
        <w:rPr>
          <w:rFonts w:ascii="Arial" w:hAnsi="Arial" w:cs="Arial"/>
          <w:sz w:val="24"/>
          <w:szCs w:val="28"/>
        </w:rPr>
        <w:t>(-</w:t>
      </w:r>
      <w:r w:rsidR="00FF10C8" w:rsidRPr="004D114A">
        <w:rPr>
          <w:rFonts w:ascii="Arial" w:hAnsi="Arial" w:cs="Arial"/>
          <w:sz w:val="24"/>
          <w:szCs w:val="28"/>
        </w:rPr>
        <w:t>15</w:t>
      </w:r>
      <w:r w:rsidR="008B3D51" w:rsidRPr="004D114A">
        <w:rPr>
          <w:rFonts w:ascii="Arial" w:hAnsi="Arial" w:cs="Arial"/>
          <w:sz w:val="24"/>
          <w:szCs w:val="28"/>
        </w:rPr>
        <w:t>%</w:t>
      </w:r>
      <w:r w:rsidR="00AB15F8" w:rsidRPr="004D114A">
        <w:rPr>
          <w:rFonts w:ascii="Arial" w:hAnsi="Arial" w:cs="Arial"/>
          <w:sz w:val="24"/>
          <w:szCs w:val="28"/>
        </w:rPr>
        <w:t>)</w:t>
      </w:r>
      <w:r w:rsidR="007E1F18" w:rsidRPr="004D114A">
        <w:rPr>
          <w:rFonts w:ascii="Arial" w:hAnsi="Arial" w:cs="Arial"/>
          <w:sz w:val="24"/>
          <w:szCs w:val="28"/>
        </w:rPr>
        <w:t xml:space="preserve"> связано </w:t>
      </w:r>
      <w:r w:rsidR="004D114A">
        <w:rPr>
          <w:rFonts w:ascii="Arial" w:hAnsi="Arial" w:cs="Arial"/>
          <w:sz w:val="24"/>
          <w:szCs w:val="28"/>
        </w:rPr>
        <w:t xml:space="preserve">также связано </w:t>
      </w:r>
      <w:r w:rsidR="007E1F18" w:rsidRPr="004D114A">
        <w:rPr>
          <w:rFonts w:ascii="Arial" w:hAnsi="Arial" w:cs="Arial"/>
          <w:sz w:val="24"/>
          <w:szCs w:val="28"/>
        </w:rPr>
        <w:t xml:space="preserve">с </w:t>
      </w:r>
      <w:r w:rsidR="00FF10C8" w:rsidRPr="004D114A">
        <w:rPr>
          <w:rFonts w:ascii="Arial" w:hAnsi="Arial" w:cs="Arial"/>
          <w:sz w:val="24"/>
          <w:szCs w:val="28"/>
        </w:rPr>
        <w:t>ограничениями</w:t>
      </w:r>
      <w:r w:rsidR="00756F5F" w:rsidRPr="004D114A">
        <w:rPr>
          <w:rFonts w:ascii="Arial" w:hAnsi="Arial" w:cs="Arial"/>
          <w:sz w:val="24"/>
          <w:szCs w:val="28"/>
        </w:rPr>
        <w:t xml:space="preserve"> добычи нефти</w:t>
      </w:r>
      <w:r w:rsidR="00C04961" w:rsidRPr="004D114A">
        <w:rPr>
          <w:rFonts w:ascii="Arial" w:hAnsi="Arial" w:cs="Arial"/>
          <w:sz w:val="24"/>
          <w:szCs w:val="28"/>
        </w:rPr>
        <w:t>.</w:t>
      </w:r>
    </w:p>
    <w:p w:rsidR="00756F5F" w:rsidRPr="004D114A" w:rsidRDefault="00756F5F" w:rsidP="004D114A">
      <w:pPr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271BFD" w:rsidRDefault="00271BFD" w:rsidP="00271BFD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Капитальные вложения</w:t>
      </w:r>
      <w:r w:rsidR="0086687E">
        <w:rPr>
          <w:rStyle w:val="a7"/>
          <w:rFonts w:ascii="Arial" w:hAnsi="Arial" w:cs="Arial"/>
          <w:b/>
          <w:sz w:val="28"/>
          <w:szCs w:val="28"/>
        </w:rPr>
        <w:footnoteReference w:id="4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39"/>
        <w:gridCol w:w="2008"/>
        <w:gridCol w:w="2008"/>
      </w:tblGrid>
      <w:tr w:rsidR="00201010" w:rsidRPr="00634114" w:rsidTr="004D114A">
        <w:trPr>
          <w:trHeight w:val="689"/>
        </w:trPr>
        <w:tc>
          <w:tcPr>
            <w:tcW w:w="285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1010" w:rsidRPr="004E2A67" w:rsidRDefault="00201010" w:rsidP="00D86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5AA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Капитальные вложения (освоение), мл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рд</w:t>
            </w:r>
            <w:r w:rsidRPr="00B55AA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7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1010" w:rsidRPr="004E2A67" w:rsidRDefault="00201010" w:rsidP="00D86A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6М</w:t>
            </w:r>
            <w:r w:rsidRPr="004E2A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  <w:r w:rsidRPr="004E2A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7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1010" w:rsidRPr="004E2A67" w:rsidRDefault="00201010" w:rsidP="00D86A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6М</w:t>
            </w:r>
            <w:r w:rsidRPr="004E2A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4E2A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201010" w:rsidRPr="00B55AA0" w:rsidTr="004D114A">
        <w:trPr>
          <w:trHeight w:val="344"/>
        </w:trPr>
        <w:tc>
          <w:tcPr>
            <w:tcW w:w="2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010" w:rsidRPr="00B55AA0" w:rsidRDefault="00201010" w:rsidP="00D86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5AA0">
              <w:rPr>
                <w:rFonts w:ascii="Calibri" w:eastAsia="Times New Roman" w:hAnsi="Calibri" w:cs="Times New Roman"/>
                <w:color w:val="000000"/>
                <w:lang w:eastAsia="ru-RU"/>
              </w:rPr>
              <w:t>ЭКСПЛУАТАЦИОННОЕ БУРЕНИЕ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10" w:rsidRPr="00B55AA0" w:rsidRDefault="00201010" w:rsidP="00D86A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6,9</w:t>
            </w:r>
            <w:r w:rsidRPr="00B55AA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10" w:rsidRPr="00B55AA0" w:rsidRDefault="00201010" w:rsidP="00D86A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5,5</w:t>
            </w:r>
            <w:r w:rsidRPr="00B55AA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</w:tr>
      <w:tr w:rsidR="00201010" w:rsidRPr="008D762A" w:rsidTr="004D114A">
        <w:trPr>
          <w:trHeight w:val="360"/>
        </w:trPr>
        <w:tc>
          <w:tcPr>
            <w:tcW w:w="2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010" w:rsidRPr="00B55AA0" w:rsidRDefault="00201010" w:rsidP="00D86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5AA0">
              <w:rPr>
                <w:rFonts w:ascii="Calibri" w:eastAsia="Times New Roman" w:hAnsi="Calibri" w:cs="Times New Roman"/>
                <w:color w:val="000000"/>
                <w:lang w:eastAsia="ru-RU"/>
              </w:rPr>
              <w:t>БАЗОВАЯ ДОБЫЧА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10" w:rsidRPr="00B55AA0" w:rsidRDefault="00201010" w:rsidP="00D86A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1,1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10" w:rsidRPr="00B55AA0" w:rsidRDefault="00201010" w:rsidP="00D86A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0,8</w:t>
            </w:r>
          </w:p>
        </w:tc>
      </w:tr>
      <w:tr w:rsidR="00201010" w:rsidRPr="008D762A" w:rsidTr="004D114A">
        <w:trPr>
          <w:trHeight w:val="313"/>
        </w:trPr>
        <w:tc>
          <w:tcPr>
            <w:tcW w:w="2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010" w:rsidRPr="00B55AA0" w:rsidRDefault="00201010" w:rsidP="00D86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5AA0">
              <w:rPr>
                <w:rFonts w:ascii="Calibri" w:eastAsia="Times New Roman" w:hAnsi="Calibri" w:cs="Times New Roman"/>
                <w:color w:val="000000"/>
                <w:lang w:eastAsia="ru-RU"/>
              </w:rPr>
              <w:t>ГТМ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10" w:rsidRPr="00B55AA0" w:rsidRDefault="00201010" w:rsidP="00D86A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 w:rsidR="00756F5F">
              <w:rPr>
                <w:rFonts w:ascii="Calibri" w:eastAsia="Times New Roman" w:hAnsi="Calibri" w:cs="Times New Roman"/>
                <w:color w:val="000000"/>
                <w:lang w:eastAsia="ru-RU"/>
              </w:rPr>
              <w:t>,1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10" w:rsidRPr="00B55AA0" w:rsidRDefault="00756F5F" w:rsidP="00D86A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0,7</w:t>
            </w:r>
          </w:p>
        </w:tc>
      </w:tr>
      <w:tr w:rsidR="00201010" w:rsidRPr="008D762A" w:rsidTr="004D114A">
        <w:trPr>
          <w:trHeight w:val="313"/>
        </w:trPr>
        <w:tc>
          <w:tcPr>
            <w:tcW w:w="2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010" w:rsidRPr="00B55AA0" w:rsidRDefault="00201010" w:rsidP="00D86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5AA0">
              <w:rPr>
                <w:rFonts w:ascii="Calibri" w:eastAsia="Times New Roman" w:hAnsi="Calibri" w:cs="Times New Roman"/>
                <w:color w:val="000000"/>
                <w:lang w:eastAsia="ru-RU"/>
              </w:rPr>
              <w:t>ГАЗОВАЯ ПРОГРАММА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10" w:rsidRPr="00B55AA0" w:rsidRDefault="00201010" w:rsidP="00D86A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0,2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010" w:rsidRPr="00B55AA0" w:rsidRDefault="00201010" w:rsidP="00D86A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0,003</w:t>
            </w:r>
          </w:p>
        </w:tc>
      </w:tr>
      <w:tr w:rsidR="00201010" w:rsidRPr="008D762A" w:rsidTr="004D114A">
        <w:trPr>
          <w:trHeight w:val="329"/>
        </w:trPr>
        <w:tc>
          <w:tcPr>
            <w:tcW w:w="285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1010" w:rsidRPr="00B55AA0" w:rsidRDefault="00201010" w:rsidP="00D86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5AA0">
              <w:rPr>
                <w:rFonts w:ascii="Calibri" w:eastAsia="Times New Roman" w:hAnsi="Calibri" w:cs="Times New Roman"/>
                <w:color w:val="000000"/>
                <w:lang w:eastAsia="ru-RU"/>
              </w:rPr>
              <w:t>ГЕОЛОГО-РАЗВЕДОЧНЫЕ РАБОТЫ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010" w:rsidRPr="00B55AA0" w:rsidRDefault="00756F5F" w:rsidP="00D86A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  <w:r w:rsidR="00201010">
              <w:rPr>
                <w:rFonts w:ascii="Calibri" w:eastAsia="Times New Roman" w:hAnsi="Calibri" w:cs="Times New Roman"/>
                <w:color w:val="000000"/>
                <w:lang w:eastAsia="ru-RU"/>
              </w:rPr>
              <w:t>0,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  <w:r w:rsidR="00201010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010" w:rsidRPr="00B55AA0" w:rsidRDefault="00201010" w:rsidP="00D86A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0,5</w:t>
            </w:r>
          </w:p>
        </w:tc>
      </w:tr>
      <w:tr w:rsidR="00201010" w:rsidRPr="004E2A67" w:rsidTr="004D114A">
        <w:trPr>
          <w:trHeight w:val="329"/>
        </w:trPr>
        <w:tc>
          <w:tcPr>
            <w:tcW w:w="2853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201010" w:rsidRPr="004E2A67" w:rsidRDefault="00201010" w:rsidP="00D86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3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201010" w:rsidRPr="00B55AA0" w:rsidRDefault="00756F5F" w:rsidP="00D86A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9,3</w:t>
            </w:r>
            <w:r w:rsidR="00201010" w:rsidRPr="00B55AA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3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201010" w:rsidRPr="00B55AA0" w:rsidRDefault="00201010" w:rsidP="00D86A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</w:tbl>
    <w:p w:rsidR="00887FA6" w:rsidRDefault="00887FA6" w:rsidP="00271BFD">
      <w:pPr>
        <w:jc w:val="both"/>
        <w:rPr>
          <w:rFonts w:ascii="Arial" w:hAnsi="Arial" w:cs="Arial"/>
          <w:b/>
          <w:sz w:val="28"/>
          <w:szCs w:val="28"/>
        </w:rPr>
      </w:pPr>
    </w:p>
    <w:p w:rsidR="00271BFD" w:rsidRDefault="00271BFD" w:rsidP="00271BFD">
      <w:pPr>
        <w:spacing w:line="360" w:lineRule="auto"/>
        <w:ind w:left="63"/>
        <w:jc w:val="both"/>
        <w:rPr>
          <w:rFonts w:ascii="Arial" w:hAnsi="Arial" w:cs="Arial"/>
          <w:sz w:val="24"/>
          <w:szCs w:val="28"/>
        </w:rPr>
      </w:pPr>
      <w:r w:rsidRPr="00271BFD">
        <w:rPr>
          <w:rFonts w:ascii="Arial" w:hAnsi="Arial" w:cs="Arial"/>
          <w:sz w:val="24"/>
          <w:szCs w:val="28"/>
        </w:rPr>
        <w:t>Стратегией Компании предусмотрена активная инвестиционная деятельность, направленная</w:t>
      </w:r>
      <w:r w:rsidR="008E5148">
        <w:rPr>
          <w:rFonts w:ascii="Arial" w:hAnsi="Arial" w:cs="Arial"/>
          <w:sz w:val="24"/>
          <w:szCs w:val="28"/>
        </w:rPr>
        <w:t xml:space="preserve"> на</w:t>
      </w:r>
      <w:r w:rsidRPr="00271BFD">
        <w:rPr>
          <w:rFonts w:ascii="Arial" w:hAnsi="Arial" w:cs="Arial"/>
          <w:sz w:val="24"/>
          <w:szCs w:val="28"/>
        </w:rPr>
        <w:t xml:space="preserve"> </w:t>
      </w:r>
      <w:r w:rsidR="008E5148">
        <w:rPr>
          <w:rFonts w:ascii="Arial" w:hAnsi="Arial" w:cs="Arial"/>
          <w:sz w:val="24"/>
          <w:szCs w:val="28"/>
        </w:rPr>
        <w:t>поддержани</w:t>
      </w:r>
      <w:r w:rsidR="003C7B5A">
        <w:rPr>
          <w:rFonts w:ascii="Arial" w:hAnsi="Arial" w:cs="Arial"/>
          <w:sz w:val="24"/>
          <w:szCs w:val="28"/>
        </w:rPr>
        <w:t xml:space="preserve">е </w:t>
      </w:r>
      <w:r w:rsidR="00DE3C5F">
        <w:rPr>
          <w:rFonts w:ascii="Arial" w:hAnsi="Arial" w:cs="Arial"/>
          <w:sz w:val="24"/>
          <w:szCs w:val="28"/>
        </w:rPr>
        <w:t xml:space="preserve">текущих </w:t>
      </w:r>
      <w:r w:rsidR="003C7B5A">
        <w:rPr>
          <w:rFonts w:ascii="Arial" w:hAnsi="Arial" w:cs="Arial"/>
          <w:sz w:val="24"/>
          <w:szCs w:val="28"/>
        </w:rPr>
        <w:t>объемов добычи.</w:t>
      </w:r>
    </w:p>
    <w:p w:rsidR="00276822" w:rsidRDefault="00276822" w:rsidP="00B414BA">
      <w:pPr>
        <w:jc w:val="both"/>
        <w:rPr>
          <w:rFonts w:ascii="Arial" w:hAnsi="Arial" w:cs="Arial"/>
          <w:b/>
          <w:sz w:val="28"/>
          <w:szCs w:val="28"/>
        </w:rPr>
      </w:pPr>
    </w:p>
    <w:p w:rsidR="00B414BA" w:rsidRDefault="00B414BA" w:rsidP="00B414B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Долговой портфель</w:t>
      </w:r>
    </w:p>
    <w:p w:rsidR="006A1102" w:rsidRPr="00C04961" w:rsidRDefault="00C04961" w:rsidP="006A1102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Компании имеет кредит в </w:t>
      </w:r>
      <w:r>
        <w:rPr>
          <w:rFonts w:ascii="Arial" w:hAnsi="Arial" w:cs="Arial"/>
          <w:sz w:val="24"/>
          <w:szCs w:val="28"/>
          <w:lang w:val="en-US"/>
        </w:rPr>
        <w:t>CQUR</w:t>
      </w:r>
      <w:r w:rsidRPr="00C04961"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  <w:lang w:val="en-US"/>
        </w:rPr>
        <w:t>BANK</w:t>
      </w:r>
      <w:r w:rsidRPr="00C04961"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  <w:lang w:val="en-US"/>
        </w:rPr>
        <w:t>LLC</w:t>
      </w:r>
      <w:r>
        <w:rPr>
          <w:rFonts w:ascii="Arial" w:hAnsi="Arial" w:cs="Arial"/>
          <w:sz w:val="24"/>
          <w:szCs w:val="28"/>
        </w:rPr>
        <w:t xml:space="preserve"> в размере 1,1</w:t>
      </w:r>
      <w:r w:rsidR="004D114A">
        <w:rPr>
          <w:rFonts w:ascii="Arial" w:hAnsi="Arial" w:cs="Arial"/>
          <w:sz w:val="24"/>
          <w:szCs w:val="28"/>
        </w:rPr>
        <w:t>26</w:t>
      </w:r>
      <w:r>
        <w:rPr>
          <w:rFonts w:ascii="Arial" w:hAnsi="Arial" w:cs="Arial"/>
          <w:sz w:val="24"/>
          <w:szCs w:val="28"/>
        </w:rPr>
        <w:t xml:space="preserve"> млрд долларов США. Согласно условиям кредита, с марта 2021 года Компания начала погашать тело кредита равными ежеквартальными платежами. Все обязательства по кредиту выполняются своевременно и в полном объеме.</w:t>
      </w:r>
    </w:p>
    <w:p w:rsidR="00F34ACA" w:rsidRDefault="00F34ACA" w:rsidP="00B414BA">
      <w:pPr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6A1102" w:rsidRDefault="006A1102" w:rsidP="00B414BA">
      <w:pPr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F34ACA" w:rsidRDefault="00F34ACA" w:rsidP="00B414BA">
      <w:pPr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115A90" w:rsidRPr="00797830" w:rsidRDefault="00115A90" w:rsidP="00115A90">
      <w:pPr>
        <w:rPr>
          <w:rFonts w:ascii="Arial" w:hAnsi="Arial" w:cs="Arial"/>
          <w:b/>
          <w:bCs/>
          <w:sz w:val="20"/>
          <w:szCs w:val="20"/>
        </w:rPr>
      </w:pPr>
      <w:r w:rsidRPr="001A6D02">
        <w:rPr>
          <w:rFonts w:ascii="Arial" w:hAnsi="Arial" w:cs="Arial"/>
          <w:b/>
          <w:bCs/>
          <w:sz w:val="20"/>
          <w:szCs w:val="20"/>
        </w:rPr>
        <w:t>Полная версия</w:t>
      </w:r>
      <w:r w:rsidR="00DE3C5F">
        <w:rPr>
          <w:rFonts w:ascii="Arial" w:hAnsi="Arial" w:cs="Arial"/>
          <w:b/>
          <w:bCs/>
          <w:sz w:val="20"/>
          <w:szCs w:val="20"/>
        </w:rPr>
        <w:t xml:space="preserve"> консолидированных</w:t>
      </w:r>
      <w:r w:rsidRPr="001A6D02">
        <w:rPr>
          <w:rFonts w:ascii="Arial" w:hAnsi="Arial" w:cs="Arial"/>
          <w:b/>
          <w:bCs/>
          <w:sz w:val="20"/>
          <w:szCs w:val="20"/>
        </w:rPr>
        <w:t xml:space="preserve"> финансовых результатов </w:t>
      </w:r>
      <w:r w:rsidR="005E480B">
        <w:rPr>
          <w:rFonts w:ascii="Arial" w:hAnsi="Arial" w:cs="Arial"/>
          <w:b/>
          <w:bCs/>
          <w:sz w:val="20"/>
          <w:szCs w:val="20"/>
        </w:rPr>
        <w:t xml:space="preserve">по МСФО </w:t>
      </w:r>
      <w:r w:rsidRPr="001A6D02">
        <w:rPr>
          <w:rFonts w:ascii="Arial" w:hAnsi="Arial" w:cs="Arial"/>
          <w:b/>
          <w:bCs/>
          <w:sz w:val="20"/>
          <w:szCs w:val="20"/>
        </w:rPr>
        <w:t>доступна по ссылке:</w:t>
      </w:r>
    </w:p>
    <w:p w:rsidR="00115A90" w:rsidRDefault="00115A90" w:rsidP="00115A90">
      <w:pPr>
        <w:rPr>
          <w:rFonts w:ascii="Arial" w:hAnsi="Arial" w:cs="Arial"/>
          <w:b/>
          <w:bCs/>
          <w:sz w:val="20"/>
          <w:szCs w:val="20"/>
        </w:rPr>
      </w:pPr>
      <w:r w:rsidRPr="00215A21">
        <w:rPr>
          <w:rStyle w:val="a4"/>
          <w:rFonts w:ascii="Arial" w:hAnsi="Arial" w:cs="Arial"/>
          <w:b/>
          <w:bCs/>
          <w:sz w:val="20"/>
          <w:szCs w:val="20"/>
          <w:lang w:val="en-US"/>
        </w:rPr>
        <w:t>http</w:t>
      </w:r>
      <w:r w:rsidRPr="00215A21">
        <w:rPr>
          <w:rStyle w:val="a4"/>
          <w:rFonts w:ascii="Arial" w:hAnsi="Arial" w:cs="Arial"/>
          <w:b/>
          <w:bCs/>
          <w:sz w:val="20"/>
          <w:szCs w:val="20"/>
        </w:rPr>
        <w:t>://</w:t>
      </w:r>
      <w:proofErr w:type="spellStart"/>
      <w:r w:rsidRPr="00215A21">
        <w:rPr>
          <w:rStyle w:val="a4"/>
          <w:rFonts w:ascii="Arial" w:hAnsi="Arial" w:cs="Arial"/>
          <w:b/>
          <w:bCs/>
          <w:sz w:val="20"/>
          <w:szCs w:val="20"/>
          <w:lang w:val="en-US"/>
        </w:rPr>
        <w:t>russneft</w:t>
      </w:r>
      <w:proofErr w:type="spellEnd"/>
      <w:r w:rsidRPr="00215A21">
        <w:rPr>
          <w:rStyle w:val="a4"/>
          <w:rFonts w:ascii="Arial" w:hAnsi="Arial" w:cs="Arial"/>
          <w:b/>
          <w:bCs/>
          <w:sz w:val="20"/>
          <w:szCs w:val="20"/>
        </w:rPr>
        <w:t>.</w:t>
      </w:r>
      <w:proofErr w:type="spellStart"/>
      <w:r w:rsidRPr="00215A21">
        <w:rPr>
          <w:rStyle w:val="a4"/>
          <w:rFonts w:ascii="Arial" w:hAnsi="Arial" w:cs="Arial"/>
          <w:b/>
          <w:bCs/>
          <w:sz w:val="20"/>
          <w:szCs w:val="20"/>
          <w:lang w:val="en-US"/>
        </w:rPr>
        <w:t>ru</w:t>
      </w:r>
      <w:proofErr w:type="spellEnd"/>
      <w:r w:rsidRPr="00215A21">
        <w:rPr>
          <w:rStyle w:val="a4"/>
          <w:rFonts w:ascii="Arial" w:hAnsi="Arial" w:cs="Arial"/>
          <w:b/>
          <w:bCs/>
          <w:sz w:val="20"/>
          <w:szCs w:val="20"/>
        </w:rPr>
        <w:t>/</w:t>
      </w:r>
      <w:r w:rsidRPr="00215A21">
        <w:rPr>
          <w:rStyle w:val="a4"/>
          <w:rFonts w:ascii="Arial" w:hAnsi="Arial" w:cs="Arial"/>
          <w:b/>
          <w:bCs/>
          <w:sz w:val="20"/>
          <w:szCs w:val="20"/>
          <w:lang w:val="en-US"/>
        </w:rPr>
        <w:t>shareholders</w:t>
      </w:r>
      <w:r w:rsidRPr="00215A21">
        <w:rPr>
          <w:rStyle w:val="a4"/>
          <w:rFonts w:ascii="Arial" w:hAnsi="Arial" w:cs="Arial"/>
          <w:b/>
          <w:bCs/>
          <w:sz w:val="20"/>
          <w:szCs w:val="20"/>
        </w:rPr>
        <w:t>/</w:t>
      </w:r>
      <w:r w:rsidRPr="00215A21">
        <w:rPr>
          <w:rStyle w:val="a4"/>
          <w:rFonts w:ascii="Arial" w:hAnsi="Arial" w:cs="Arial"/>
          <w:b/>
          <w:bCs/>
          <w:sz w:val="20"/>
          <w:szCs w:val="20"/>
          <w:lang w:val="en-US"/>
        </w:rPr>
        <w:t>financial</w:t>
      </w:r>
      <w:r w:rsidRPr="00215A21">
        <w:rPr>
          <w:rStyle w:val="a4"/>
          <w:rFonts w:ascii="Arial" w:hAnsi="Arial" w:cs="Arial"/>
          <w:b/>
          <w:bCs/>
          <w:sz w:val="20"/>
          <w:szCs w:val="20"/>
        </w:rPr>
        <w:t>_</w:t>
      </w:r>
      <w:r w:rsidRPr="00215A21">
        <w:rPr>
          <w:rStyle w:val="a4"/>
          <w:rFonts w:ascii="Arial" w:hAnsi="Arial" w:cs="Arial"/>
          <w:b/>
          <w:bCs/>
          <w:sz w:val="20"/>
          <w:szCs w:val="20"/>
          <w:lang w:val="en-US"/>
        </w:rPr>
        <w:t>statements</w:t>
      </w:r>
      <w:r w:rsidRPr="00215A21">
        <w:rPr>
          <w:rStyle w:val="a4"/>
          <w:rFonts w:ascii="Arial" w:hAnsi="Arial" w:cs="Arial"/>
          <w:b/>
          <w:bCs/>
          <w:sz w:val="20"/>
          <w:szCs w:val="20"/>
        </w:rPr>
        <w:t>/</w:t>
      </w:r>
      <w:r w:rsidRPr="00797830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Style w:val="a3"/>
        <w:tblpPr w:leftFromText="180" w:rightFromText="180" w:vertAnchor="text" w:horzAnchor="margin" w:tblpY="26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115A90" w:rsidRPr="00941A06" w:rsidTr="00276822">
        <w:tc>
          <w:tcPr>
            <w:tcW w:w="5240" w:type="dxa"/>
          </w:tcPr>
          <w:p w:rsidR="00115A90" w:rsidRPr="00941A06" w:rsidRDefault="00115A90" w:rsidP="00276822">
            <w:pPr>
              <w:spacing w:after="120" w:line="240" w:lineRule="atLeast"/>
              <w:ind w:right="-143"/>
              <w:rPr>
                <w:rFonts w:ascii="Arial" w:eastAsia="Times New Roman" w:hAnsi="Arial" w:cs="Arial"/>
                <w:b/>
                <w:bCs/>
                <w:i/>
                <w:szCs w:val="24"/>
                <w:lang w:eastAsia="ru-RU"/>
              </w:rPr>
            </w:pPr>
            <w:r w:rsidRPr="00941A06">
              <w:rPr>
                <w:rFonts w:ascii="Arial" w:eastAsia="Times New Roman" w:hAnsi="Arial" w:cs="Arial"/>
                <w:b/>
                <w:bCs/>
                <w:i/>
                <w:szCs w:val="24"/>
                <w:lang w:eastAsia="ru-RU"/>
              </w:rPr>
              <w:lastRenderedPageBreak/>
              <w:t>Контакты для СМИ</w:t>
            </w:r>
          </w:p>
          <w:p w:rsidR="00115A90" w:rsidRPr="00941A06" w:rsidRDefault="00115A90" w:rsidP="00276822">
            <w:pPr>
              <w:spacing w:after="120" w:line="240" w:lineRule="atLeast"/>
              <w:ind w:right="-143"/>
              <w:rPr>
                <w:rFonts w:ascii="Arial" w:eastAsia="Times New Roman" w:hAnsi="Arial" w:cs="Arial"/>
                <w:bCs/>
                <w:i/>
                <w:szCs w:val="24"/>
                <w:lang w:eastAsia="ru-RU"/>
              </w:rPr>
            </w:pPr>
            <w:r w:rsidRPr="00941A06">
              <w:rPr>
                <w:rFonts w:ascii="Arial" w:eastAsia="Times New Roman" w:hAnsi="Arial" w:cs="Arial"/>
                <w:bCs/>
                <w:i/>
                <w:szCs w:val="24"/>
                <w:lang w:eastAsia="ru-RU"/>
              </w:rPr>
              <w:t>+7 (495) 411</w:t>
            </w:r>
            <w:r w:rsidR="00522A85">
              <w:rPr>
                <w:rFonts w:ascii="Arial" w:eastAsia="Times New Roman" w:hAnsi="Arial" w:cs="Arial"/>
                <w:bCs/>
                <w:i/>
                <w:szCs w:val="24"/>
                <w:lang w:eastAsia="ru-RU"/>
              </w:rPr>
              <w:t>-</w:t>
            </w:r>
            <w:r w:rsidRPr="00941A06">
              <w:rPr>
                <w:rFonts w:ascii="Arial" w:eastAsia="Times New Roman" w:hAnsi="Arial" w:cs="Arial"/>
                <w:bCs/>
                <w:i/>
                <w:szCs w:val="24"/>
                <w:lang w:eastAsia="ru-RU"/>
              </w:rPr>
              <w:t xml:space="preserve"> 63</w:t>
            </w:r>
            <w:r w:rsidR="00522A85">
              <w:rPr>
                <w:rFonts w:ascii="Arial" w:eastAsia="Times New Roman" w:hAnsi="Arial" w:cs="Arial"/>
                <w:bCs/>
                <w:i/>
                <w:szCs w:val="24"/>
                <w:lang w:eastAsia="ru-RU"/>
              </w:rPr>
              <w:t>-</w:t>
            </w:r>
            <w:r w:rsidRPr="00941A06">
              <w:rPr>
                <w:rFonts w:ascii="Arial" w:eastAsia="Times New Roman" w:hAnsi="Arial" w:cs="Arial"/>
                <w:bCs/>
                <w:i/>
                <w:szCs w:val="24"/>
                <w:lang w:eastAsia="ru-RU"/>
              </w:rPr>
              <w:t xml:space="preserve"> 24  </w:t>
            </w:r>
          </w:p>
          <w:p w:rsidR="00115A90" w:rsidRPr="00941A06" w:rsidRDefault="00115A90" w:rsidP="00276822">
            <w:pPr>
              <w:spacing w:after="120" w:line="240" w:lineRule="atLeast"/>
              <w:ind w:right="-143"/>
              <w:rPr>
                <w:rFonts w:ascii="Arial" w:hAnsi="Arial" w:cs="Arial"/>
                <w:i/>
                <w:szCs w:val="28"/>
              </w:rPr>
            </w:pPr>
            <w:proofErr w:type="spellStart"/>
            <w:r w:rsidRPr="00215A21">
              <w:rPr>
                <w:rStyle w:val="a4"/>
                <w:rFonts w:ascii="Arial" w:eastAsia="Times New Roman" w:hAnsi="Arial" w:cs="Arial"/>
                <w:bCs/>
                <w:i/>
                <w:szCs w:val="24"/>
                <w:lang w:val="en-US" w:eastAsia="ru-RU"/>
              </w:rPr>
              <w:t>pr</w:t>
            </w:r>
            <w:proofErr w:type="spellEnd"/>
            <w:r w:rsidRPr="00215A21">
              <w:rPr>
                <w:rStyle w:val="a4"/>
                <w:rFonts w:ascii="Arial" w:eastAsia="Times New Roman" w:hAnsi="Arial" w:cs="Arial"/>
                <w:bCs/>
                <w:i/>
                <w:szCs w:val="24"/>
                <w:lang w:eastAsia="ru-RU"/>
              </w:rPr>
              <w:t>@</w:t>
            </w:r>
            <w:proofErr w:type="spellStart"/>
            <w:r w:rsidRPr="00215A21">
              <w:rPr>
                <w:rStyle w:val="a4"/>
                <w:rFonts w:ascii="Arial" w:eastAsia="Times New Roman" w:hAnsi="Arial" w:cs="Arial"/>
                <w:bCs/>
                <w:i/>
                <w:szCs w:val="24"/>
                <w:lang w:val="en-US" w:eastAsia="ru-RU"/>
              </w:rPr>
              <w:t>russneft</w:t>
            </w:r>
            <w:proofErr w:type="spellEnd"/>
            <w:r w:rsidRPr="00215A21">
              <w:rPr>
                <w:rStyle w:val="a4"/>
                <w:rFonts w:ascii="Arial" w:eastAsia="Times New Roman" w:hAnsi="Arial" w:cs="Arial"/>
                <w:bCs/>
                <w:i/>
                <w:szCs w:val="24"/>
                <w:lang w:eastAsia="ru-RU"/>
              </w:rPr>
              <w:t>.</w:t>
            </w:r>
            <w:proofErr w:type="spellStart"/>
            <w:r w:rsidRPr="00215A21">
              <w:rPr>
                <w:rStyle w:val="a4"/>
                <w:rFonts w:ascii="Arial" w:eastAsia="Times New Roman" w:hAnsi="Arial" w:cs="Arial"/>
                <w:bCs/>
                <w:i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4105" w:type="dxa"/>
          </w:tcPr>
          <w:p w:rsidR="00115A90" w:rsidRPr="00941A06" w:rsidRDefault="00115A90" w:rsidP="00276822">
            <w:pPr>
              <w:spacing w:after="120" w:line="240" w:lineRule="atLeast"/>
              <w:ind w:right="-143"/>
              <w:rPr>
                <w:rFonts w:ascii="Arial" w:eastAsia="Times New Roman" w:hAnsi="Arial" w:cs="Arial"/>
                <w:b/>
                <w:bCs/>
                <w:i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Cs w:val="24"/>
                <w:lang w:eastAsia="ru-RU"/>
              </w:rPr>
              <w:t>Контакты для инвесторов</w:t>
            </w:r>
          </w:p>
          <w:p w:rsidR="00115A90" w:rsidRPr="00941A06" w:rsidRDefault="00115A90" w:rsidP="00276822">
            <w:pPr>
              <w:spacing w:after="120" w:line="240" w:lineRule="atLeast"/>
              <w:ind w:right="-143"/>
              <w:rPr>
                <w:rFonts w:ascii="Arial" w:eastAsia="Times New Roman" w:hAnsi="Arial" w:cs="Arial"/>
                <w:bCs/>
                <w:i/>
                <w:szCs w:val="24"/>
                <w:lang w:eastAsia="ru-RU"/>
              </w:rPr>
            </w:pPr>
            <w:r w:rsidRPr="00941A06">
              <w:rPr>
                <w:rFonts w:ascii="Arial" w:eastAsia="Times New Roman" w:hAnsi="Arial" w:cs="Arial"/>
                <w:bCs/>
                <w:i/>
                <w:szCs w:val="24"/>
                <w:lang w:eastAsia="ru-RU"/>
              </w:rPr>
              <w:t xml:space="preserve">+7 (495) 411-63-09  </w:t>
            </w:r>
          </w:p>
          <w:p w:rsidR="00115A90" w:rsidRPr="00941A06" w:rsidRDefault="00115A90" w:rsidP="00276822">
            <w:pPr>
              <w:spacing w:after="120" w:line="240" w:lineRule="atLeast"/>
              <w:ind w:right="-143"/>
              <w:rPr>
                <w:rFonts w:ascii="Arial" w:hAnsi="Arial" w:cs="Arial"/>
                <w:i/>
                <w:szCs w:val="28"/>
              </w:rPr>
            </w:pPr>
            <w:proofErr w:type="spellStart"/>
            <w:r w:rsidRPr="00215A21">
              <w:rPr>
                <w:rStyle w:val="a4"/>
                <w:rFonts w:ascii="Arial" w:eastAsia="Times New Roman" w:hAnsi="Arial" w:cs="Arial"/>
                <w:bCs/>
                <w:i/>
                <w:szCs w:val="24"/>
                <w:lang w:val="en-US" w:eastAsia="ru-RU"/>
              </w:rPr>
              <w:t>ir</w:t>
            </w:r>
            <w:proofErr w:type="spellEnd"/>
            <w:r w:rsidRPr="00215A21">
              <w:rPr>
                <w:rStyle w:val="a4"/>
                <w:rFonts w:ascii="Arial" w:eastAsia="Times New Roman" w:hAnsi="Arial" w:cs="Arial"/>
                <w:bCs/>
                <w:i/>
                <w:szCs w:val="24"/>
                <w:lang w:eastAsia="ru-RU"/>
              </w:rPr>
              <w:t>@</w:t>
            </w:r>
            <w:proofErr w:type="spellStart"/>
            <w:r w:rsidRPr="00215A21">
              <w:rPr>
                <w:rStyle w:val="a4"/>
                <w:rFonts w:ascii="Arial" w:eastAsia="Times New Roman" w:hAnsi="Arial" w:cs="Arial"/>
                <w:bCs/>
                <w:i/>
                <w:szCs w:val="24"/>
                <w:lang w:val="en-US" w:eastAsia="ru-RU"/>
              </w:rPr>
              <w:t>russneft</w:t>
            </w:r>
            <w:proofErr w:type="spellEnd"/>
            <w:r w:rsidRPr="00215A21">
              <w:rPr>
                <w:rStyle w:val="a4"/>
                <w:rFonts w:ascii="Arial" w:eastAsia="Times New Roman" w:hAnsi="Arial" w:cs="Arial"/>
                <w:bCs/>
                <w:i/>
                <w:szCs w:val="24"/>
                <w:lang w:eastAsia="ru-RU"/>
              </w:rPr>
              <w:t>.</w:t>
            </w:r>
            <w:proofErr w:type="spellStart"/>
            <w:r w:rsidRPr="00215A21">
              <w:rPr>
                <w:rStyle w:val="a4"/>
                <w:rFonts w:ascii="Arial" w:eastAsia="Times New Roman" w:hAnsi="Arial" w:cs="Arial"/>
                <w:bCs/>
                <w:i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115A90" w:rsidRDefault="00115A90"/>
    <w:p w:rsidR="00A134E4" w:rsidRPr="00887FA6" w:rsidRDefault="00A134E4" w:rsidP="00A134E4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8"/>
        </w:rPr>
      </w:pPr>
      <w:r w:rsidRPr="00887FA6">
        <w:rPr>
          <w:rFonts w:ascii="Arial" w:hAnsi="Arial" w:cs="Arial"/>
          <w:b/>
          <w:i/>
          <w:sz w:val="20"/>
          <w:szCs w:val="28"/>
        </w:rPr>
        <w:t>О Компании:</w:t>
      </w:r>
    </w:p>
    <w:p w:rsidR="00A134E4" w:rsidRPr="00887FA6" w:rsidRDefault="00A134E4" w:rsidP="00A134E4">
      <w:pPr>
        <w:spacing w:before="120" w:after="120" w:line="240" w:lineRule="auto"/>
        <w:jc w:val="both"/>
        <w:rPr>
          <w:rFonts w:ascii="Arial" w:hAnsi="Arial" w:cs="Arial"/>
          <w:i/>
          <w:sz w:val="20"/>
          <w:szCs w:val="28"/>
        </w:rPr>
      </w:pPr>
      <w:r w:rsidRPr="00887FA6">
        <w:rPr>
          <w:rFonts w:ascii="Arial" w:hAnsi="Arial" w:cs="Arial"/>
          <w:i/>
          <w:sz w:val="20"/>
          <w:szCs w:val="28"/>
        </w:rPr>
        <w:t xml:space="preserve">ПАО НК «РуссНефть» </w:t>
      </w:r>
      <w:r w:rsidR="00F42BB4">
        <w:rPr>
          <w:rFonts w:ascii="Arial" w:hAnsi="Arial" w:cs="Arial"/>
          <w:i/>
          <w:sz w:val="20"/>
          <w:szCs w:val="28"/>
        </w:rPr>
        <w:t>одна из</w:t>
      </w:r>
      <w:r w:rsidRPr="00F42BB4">
        <w:rPr>
          <w:rFonts w:ascii="Arial" w:hAnsi="Arial" w:cs="Arial"/>
          <w:i/>
          <w:sz w:val="20"/>
          <w:szCs w:val="28"/>
        </w:rPr>
        <w:t xml:space="preserve"> крупнейших нефтяных</w:t>
      </w:r>
      <w:r w:rsidRPr="00887FA6">
        <w:rPr>
          <w:rFonts w:ascii="Arial" w:hAnsi="Arial" w:cs="Arial"/>
          <w:i/>
          <w:sz w:val="20"/>
          <w:szCs w:val="28"/>
        </w:rPr>
        <w:t xml:space="preserve"> компаний </w:t>
      </w:r>
      <w:r w:rsidR="00F42BB4">
        <w:rPr>
          <w:rFonts w:ascii="Arial" w:hAnsi="Arial" w:cs="Arial"/>
          <w:i/>
          <w:sz w:val="20"/>
          <w:szCs w:val="28"/>
        </w:rPr>
        <w:t>по объемам добычи</w:t>
      </w:r>
      <w:r w:rsidRPr="00887FA6">
        <w:rPr>
          <w:rFonts w:ascii="Arial" w:hAnsi="Arial" w:cs="Arial"/>
          <w:i/>
          <w:sz w:val="20"/>
          <w:szCs w:val="28"/>
        </w:rPr>
        <w:t xml:space="preserve"> в России. </w:t>
      </w:r>
    </w:p>
    <w:p w:rsidR="00A134E4" w:rsidRPr="00887FA6" w:rsidRDefault="00A134E4" w:rsidP="00A134E4">
      <w:pPr>
        <w:spacing w:before="120" w:after="120" w:line="240" w:lineRule="auto"/>
        <w:jc w:val="both"/>
        <w:rPr>
          <w:rFonts w:ascii="Arial" w:hAnsi="Arial" w:cs="Arial"/>
          <w:i/>
          <w:sz w:val="20"/>
          <w:szCs w:val="28"/>
        </w:rPr>
      </w:pPr>
      <w:r w:rsidRPr="00887FA6">
        <w:rPr>
          <w:rFonts w:ascii="Arial" w:hAnsi="Arial" w:cs="Arial"/>
          <w:i/>
          <w:sz w:val="20"/>
          <w:szCs w:val="28"/>
        </w:rPr>
        <w:t xml:space="preserve">Компания обладает сбалансированным портфелем активов в ключевых нефтегазоносных регионах России (Западной Сибири, Волго-Уральском регионе и Центральной Сибири), а также в Азербайджане. </w:t>
      </w:r>
    </w:p>
    <w:p w:rsidR="00A134E4" w:rsidRPr="00887FA6" w:rsidRDefault="00A134E4" w:rsidP="00A134E4">
      <w:pPr>
        <w:spacing w:before="120" w:after="120" w:line="240" w:lineRule="auto"/>
        <w:jc w:val="both"/>
        <w:rPr>
          <w:rFonts w:ascii="Arial" w:hAnsi="Arial" w:cs="Arial"/>
          <w:i/>
          <w:sz w:val="20"/>
          <w:szCs w:val="28"/>
        </w:rPr>
      </w:pPr>
      <w:r w:rsidRPr="00887FA6">
        <w:rPr>
          <w:rFonts w:ascii="Arial" w:hAnsi="Arial" w:cs="Arial"/>
          <w:i/>
          <w:sz w:val="20"/>
          <w:szCs w:val="28"/>
        </w:rPr>
        <w:t>Объем 2P запасов Компании превышает 200 млн тонн (SPE)</w:t>
      </w:r>
      <w:r w:rsidR="00A355A7" w:rsidRPr="00887FA6">
        <w:rPr>
          <w:rStyle w:val="a7"/>
          <w:rFonts w:ascii="Arial" w:hAnsi="Arial" w:cs="Arial"/>
          <w:i/>
          <w:sz w:val="20"/>
          <w:szCs w:val="28"/>
        </w:rPr>
        <w:footnoteReference w:id="5"/>
      </w:r>
      <w:r w:rsidRPr="00887FA6">
        <w:rPr>
          <w:rFonts w:ascii="Arial" w:hAnsi="Arial" w:cs="Arial"/>
          <w:i/>
          <w:sz w:val="20"/>
          <w:szCs w:val="28"/>
        </w:rPr>
        <w:t xml:space="preserve">. Численность персонала составляет </w:t>
      </w:r>
      <w:r w:rsidR="00AB15F8">
        <w:rPr>
          <w:rFonts w:ascii="Arial" w:hAnsi="Arial" w:cs="Arial"/>
          <w:i/>
          <w:sz w:val="20"/>
          <w:szCs w:val="28"/>
        </w:rPr>
        <w:t>более</w:t>
      </w:r>
      <w:r w:rsidR="00AB15F8" w:rsidRPr="00887FA6">
        <w:rPr>
          <w:rFonts w:ascii="Arial" w:hAnsi="Arial" w:cs="Arial"/>
          <w:i/>
          <w:sz w:val="20"/>
          <w:szCs w:val="28"/>
        </w:rPr>
        <w:t xml:space="preserve"> </w:t>
      </w:r>
      <w:r w:rsidR="00DE3C5F">
        <w:rPr>
          <w:rFonts w:ascii="Arial" w:hAnsi="Arial" w:cs="Arial"/>
          <w:i/>
          <w:sz w:val="20"/>
          <w:szCs w:val="28"/>
        </w:rPr>
        <w:t>8</w:t>
      </w:r>
      <w:r w:rsidR="00AB15F8" w:rsidRPr="00887FA6">
        <w:rPr>
          <w:rFonts w:ascii="Arial" w:hAnsi="Arial" w:cs="Arial"/>
          <w:i/>
          <w:sz w:val="20"/>
          <w:szCs w:val="28"/>
        </w:rPr>
        <w:t xml:space="preserve"> </w:t>
      </w:r>
      <w:r w:rsidRPr="00887FA6">
        <w:rPr>
          <w:rFonts w:ascii="Arial" w:hAnsi="Arial" w:cs="Arial"/>
          <w:i/>
          <w:sz w:val="20"/>
          <w:szCs w:val="28"/>
        </w:rPr>
        <w:t xml:space="preserve">000 человек. </w:t>
      </w:r>
    </w:p>
    <w:p w:rsidR="00941A06" w:rsidRPr="00941A06" w:rsidRDefault="00A134E4" w:rsidP="003E563D">
      <w:pPr>
        <w:spacing w:before="120" w:after="120" w:line="240" w:lineRule="auto"/>
        <w:jc w:val="both"/>
        <w:rPr>
          <w:rFonts w:ascii="Arial" w:hAnsi="Arial" w:cs="Arial"/>
          <w:i/>
          <w:szCs w:val="28"/>
        </w:rPr>
      </w:pPr>
      <w:r w:rsidRPr="00887FA6">
        <w:rPr>
          <w:rFonts w:ascii="Arial" w:hAnsi="Arial" w:cs="Arial"/>
          <w:i/>
          <w:sz w:val="20"/>
          <w:szCs w:val="28"/>
        </w:rPr>
        <w:t>Уставный капитал Компании состоит из 294 120 000 обыкновенных и 98 032 000 привилегированных акций</w:t>
      </w:r>
      <w:r w:rsidR="00D76A21">
        <w:rPr>
          <w:rFonts w:ascii="Arial" w:hAnsi="Arial" w:cs="Arial"/>
          <w:i/>
          <w:sz w:val="20"/>
          <w:szCs w:val="28"/>
        </w:rPr>
        <w:t>,</w:t>
      </w:r>
      <w:r w:rsidR="00D76A21" w:rsidRPr="00D76A21">
        <w:rPr>
          <w:rFonts w:ascii="Arial" w:hAnsi="Arial" w:cs="Arial"/>
          <w:i/>
          <w:szCs w:val="28"/>
        </w:rPr>
        <w:t xml:space="preserve"> </w:t>
      </w:r>
      <w:r w:rsidR="00D76A21" w:rsidRPr="00D76A21">
        <w:rPr>
          <w:rFonts w:ascii="Arial" w:hAnsi="Arial" w:cs="Arial"/>
          <w:i/>
          <w:sz w:val="20"/>
          <w:szCs w:val="28"/>
        </w:rPr>
        <w:t>при этом 20% голосующих акций обращаются на Московской Бирже (</w:t>
      </w:r>
      <w:proofErr w:type="gramStart"/>
      <w:r w:rsidR="00D76A21" w:rsidRPr="00D76A21">
        <w:rPr>
          <w:rFonts w:ascii="Arial" w:hAnsi="Arial" w:cs="Arial"/>
          <w:i/>
          <w:sz w:val="20"/>
          <w:szCs w:val="28"/>
        </w:rPr>
        <w:t>MOEX:RNF</w:t>
      </w:r>
      <w:proofErr w:type="gramEnd"/>
      <w:r w:rsidR="00D76A21" w:rsidRPr="00D76A21">
        <w:rPr>
          <w:rFonts w:ascii="Arial" w:hAnsi="Arial" w:cs="Arial"/>
          <w:i/>
          <w:sz w:val="20"/>
          <w:szCs w:val="28"/>
        </w:rPr>
        <w:t>Т)</w:t>
      </w:r>
      <w:r w:rsidRPr="00887FA6">
        <w:rPr>
          <w:rFonts w:ascii="Arial" w:hAnsi="Arial" w:cs="Arial"/>
          <w:i/>
          <w:sz w:val="20"/>
          <w:szCs w:val="28"/>
        </w:rPr>
        <w:t>.</w:t>
      </w:r>
    </w:p>
    <w:sectPr w:rsidR="00941A06" w:rsidRPr="00941A0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A75" w:rsidRDefault="00BE3A75" w:rsidP="00DE1826">
      <w:pPr>
        <w:spacing w:after="0" w:line="240" w:lineRule="auto"/>
      </w:pPr>
      <w:r>
        <w:separator/>
      </w:r>
    </w:p>
  </w:endnote>
  <w:endnote w:type="continuationSeparator" w:id="0">
    <w:p w:rsidR="00BE3A75" w:rsidRDefault="00BE3A75" w:rsidP="00DE1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ans-Bold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A75" w:rsidRDefault="00BE3A75" w:rsidP="00DE1826">
      <w:pPr>
        <w:spacing w:after="0" w:line="240" w:lineRule="auto"/>
      </w:pPr>
      <w:r>
        <w:separator/>
      </w:r>
    </w:p>
  </w:footnote>
  <w:footnote w:type="continuationSeparator" w:id="0">
    <w:p w:rsidR="00BE3A75" w:rsidRDefault="00BE3A75" w:rsidP="00DE1826">
      <w:pPr>
        <w:spacing w:after="0" w:line="240" w:lineRule="auto"/>
      </w:pPr>
      <w:r>
        <w:continuationSeparator/>
      </w:r>
    </w:p>
  </w:footnote>
  <w:footnote w:id="1">
    <w:p w:rsidR="00FF68CB" w:rsidRPr="00634114" w:rsidRDefault="00FF68CB">
      <w:pPr>
        <w:pStyle w:val="a5"/>
      </w:pPr>
      <w:r>
        <w:rPr>
          <w:rStyle w:val="a7"/>
        </w:rPr>
        <w:footnoteRef/>
      </w:r>
      <w:r>
        <w:t xml:space="preserve"> </w:t>
      </w:r>
      <w:r w:rsidRPr="00271BFD">
        <w:t xml:space="preserve"> </w:t>
      </w:r>
      <w:r>
        <w:t>С учетом добычи международных проектов</w:t>
      </w:r>
    </w:p>
  </w:footnote>
  <w:footnote w:id="2">
    <w:p w:rsidR="001F3B6D" w:rsidRDefault="001F3B6D">
      <w:pPr>
        <w:pStyle w:val="a5"/>
      </w:pPr>
      <w:r>
        <w:rPr>
          <w:rStyle w:val="a7"/>
        </w:rPr>
        <w:footnoteRef/>
      </w:r>
      <w:r>
        <w:t xml:space="preserve"> </w:t>
      </w:r>
      <w:r w:rsidR="007453AF">
        <w:t>По данным управленческого учета</w:t>
      </w:r>
    </w:p>
  </w:footnote>
  <w:footnote w:id="3">
    <w:p w:rsidR="00201010" w:rsidRDefault="00201010">
      <w:pPr>
        <w:pStyle w:val="a5"/>
      </w:pPr>
      <w:r>
        <w:rPr>
          <w:rStyle w:val="a7"/>
        </w:rPr>
        <w:footnoteRef/>
      </w:r>
      <w:r>
        <w:t xml:space="preserve"> Без учета курсовых разниц и переоценки справедливой стоимости </w:t>
      </w:r>
      <w:r w:rsidR="00D311D8">
        <w:t xml:space="preserve">производных </w:t>
      </w:r>
      <w:r>
        <w:t>финансовых инструментов</w:t>
      </w:r>
    </w:p>
  </w:footnote>
  <w:footnote w:id="4">
    <w:p w:rsidR="0086687E" w:rsidRDefault="0086687E">
      <w:pPr>
        <w:pStyle w:val="a5"/>
      </w:pPr>
      <w:r>
        <w:rPr>
          <w:rStyle w:val="a7"/>
        </w:rPr>
        <w:footnoteRef/>
      </w:r>
      <w:r>
        <w:t xml:space="preserve"> </w:t>
      </w:r>
      <w:r w:rsidR="0061200A">
        <w:t>По данным управленческого учета</w:t>
      </w:r>
      <w:r w:rsidR="0061200A" w:rsidDel="0061200A">
        <w:t xml:space="preserve"> </w:t>
      </w:r>
    </w:p>
  </w:footnote>
  <w:footnote w:id="5">
    <w:p w:rsidR="00A355A7" w:rsidRDefault="00A355A7">
      <w:pPr>
        <w:pStyle w:val="a5"/>
      </w:pPr>
      <w:r w:rsidRPr="00A355A7">
        <w:footnoteRef/>
      </w:r>
      <w:r>
        <w:t xml:space="preserve"> </w:t>
      </w:r>
      <w:r w:rsidR="002E2D0C">
        <w:t>Б</w:t>
      </w:r>
      <w:r w:rsidRPr="00A355A7">
        <w:t xml:space="preserve">ез учета запасов по </w:t>
      </w:r>
      <w:r>
        <w:t>международным проектам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8CB" w:rsidRPr="00B423AF" w:rsidRDefault="00FF68CB" w:rsidP="00B423AF">
    <w:pPr>
      <w:pStyle w:val="a9"/>
      <w:tabs>
        <w:tab w:val="left" w:pos="9355"/>
      </w:tabs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2D6E"/>
    <w:multiLevelType w:val="hybridMultilevel"/>
    <w:tmpl w:val="3C5885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30C96"/>
    <w:multiLevelType w:val="hybridMultilevel"/>
    <w:tmpl w:val="050C0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56871"/>
    <w:multiLevelType w:val="hybridMultilevel"/>
    <w:tmpl w:val="1A12A738"/>
    <w:lvl w:ilvl="0" w:tplc="7922A2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B63E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BE6F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762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0CC0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BC66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84C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6471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96B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62C02DA"/>
    <w:multiLevelType w:val="hybridMultilevel"/>
    <w:tmpl w:val="2786CB6E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52C47C31"/>
    <w:multiLevelType w:val="hybridMultilevel"/>
    <w:tmpl w:val="6FD6F466"/>
    <w:lvl w:ilvl="0" w:tplc="726622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8EBA9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BEFE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6AEA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061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6834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8438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2A9D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16DC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23BC0"/>
    <w:multiLevelType w:val="hybridMultilevel"/>
    <w:tmpl w:val="CA7C9CC2"/>
    <w:lvl w:ilvl="0" w:tplc="0419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6" w15:restartNumberingAfterBreak="0">
    <w:nsid w:val="5D57291D"/>
    <w:multiLevelType w:val="hybridMultilevel"/>
    <w:tmpl w:val="E3920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44991"/>
    <w:multiLevelType w:val="hybridMultilevel"/>
    <w:tmpl w:val="EF400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87FD0"/>
    <w:multiLevelType w:val="hybridMultilevel"/>
    <w:tmpl w:val="5B4E163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6A2D0C91"/>
    <w:multiLevelType w:val="hybridMultilevel"/>
    <w:tmpl w:val="B0681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27E50"/>
    <w:multiLevelType w:val="hybridMultilevel"/>
    <w:tmpl w:val="EF3C9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10B5E"/>
    <w:multiLevelType w:val="hybridMultilevel"/>
    <w:tmpl w:val="7FF6A7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FA"/>
    <w:rsid w:val="00000EB3"/>
    <w:rsid w:val="00003A20"/>
    <w:rsid w:val="00033EDA"/>
    <w:rsid w:val="000360E3"/>
    <w:rsid w:val="000377C5"/>
    <w:rsid w:val="00051D07"/>
    <w:rsid w:val="00051F11"/>
    <w:rsid w:val="00053084"/>
    <w:rsid w:val="00054CFF"/>
    <w:rsid w:val="0007457D"/>
    <w:rsid w:val="0007621A"/>
    <w:rsid w:val="00077A6F"/>
    <w:rsid w:val="00082BFA"/>
    <w:rsid w:val="00083374"/>
    <w:rsid w:val="00093A13"/>
    <w:rsid w:val="00093D7F"/>
    <w:rsid w:val="00094C67"/>
    <w:rsid w:val="000C1387"/>
    <w:rsid w:val="000E40F4"/>
    <w:rsid w:val="000E6196"/>
    <w:rsid w:val="001001BC"/>
    <w:rsid w:val="00102E0E"/>
    <w:rsid w:val="00113572"/>
    <w:rsid w:val="001137AB"/>
    <w:rsid w:val="00115A90"/>
    <w:rsid w:val="00130AC7"/>
    <w:rsid w:val="001378E3"/>
    <w:rsid w:val="001401A5"/>
    <w:rsid w:val="00151C6A"/>
    <w:rsid w:val="001532E2"/>
    <w:rsid w:val="001541F6"/>
    <w:rsid w:val="00155D5B"/>
    <w:rsid w:val="00157349"/>
    <w:rsid w:val="00157FA6"/>
    <w:rsid w:val="00166B64"/>
    <w:rsid w:val="0017282A"/>
    <w:rsid w:val="001740C9"/>
    <w:rsid w:val="0017555D"/>
    <w:rsid w:val="00184054"/>
    <w:rsid w:val="001A7D39"/>
    <w:rsid w:val="001C03A8"/>
    <w:rsid w:val="001D1034"/>
    <w:rsid w:val="001D651D"/>
    <w:rsid w:val="001E251F"/>
    <w:rsid w:val="001F3B6D"/>
    <w:rsid w:val="00201010"/>
    <w:rsid w:val="002013E8"/>
    <w:rsid w:val="00202185"/>
    <w:rsid w:val="002030E4"/>
    <w:rsid w:val="00215A21"/>
    <w:rsid w:val="00220290"/>
    <w:rsid w:val="00220FFD"/>
    <w:rsid w:val="00222510"/>
    <w:rsid w:val="00232109"/>
    <w:rsid w:val="002372FA"/>
    <w:rsid w:val="00240616"/>
    <w:rsid w:val="002421B5"/>
    <w:rsid w:val="00260E3B"/>
    <w:rsid w:val="002672BE"/>
    <w:rsid w:val="0027154B"/>
    <w:rsid w:val="00271BFD"/>
    <w:rsid w:val="00276822"/>
    <w:rsid w:val="002916D1"/>
    <w:rsid w:val="002948F9"/>
    <w:rsid w:val="002A7E67"/>
    <w:rsid w:val="002C1407"/>
    <w:rsid w:val="002C1E3A"/>
    <w:rsid w:val="002C6017"/>
    <w:rsid w:val="002E0058"/>
    <w:rsid w:val="002E2D0C"/>
    <w:rsid w:val="002F2CDD"/>
    <w:rsid w:val="002F3497"/>
    <w:rsid w:val="002F5E7D"/>
    <w:rsid w:val="002F7CDC"/>
    <w:rsid w:val="00306698"/>
    <w:rsid w:val="003132CC"/>
    <w:rsid w:val="00316276"/>
    <w:rsid w:val="00325E1F"/>
    <w:rsid w:val="0033310B"/>
    <w:rsid w:val="00335D3B"/>
    <w:rsid w:val="0034120B"/>
    <w:rsid w:val="00344929"/>
    <w:rsid w:val="0034557F"/>
    <w:rsid w:val="0034686F"/>
    <w:rsid w:val="00346E91"/>
    <w:rsid w:val="00351CA1"/>
    <w:rsid w:val="00364E5F"/>
    <w:rsid w:val="003674CD"/>
    <w:rsid w:val="003821CC"/>
    <w:rsid w:val="00386F73"/>
    <w:rsid w:val="00396B5D"/>
    <w:rsid w:val="003A4603"/>
    <w:rsid w:val="003A47CA"/>
    <w:rsid w:val="003A507D"/>
    <w:rsid w:val="003A7C3D"/>
    <w:rsid w:val="003B3F8B"/>
    <w:rsid w:val="003B4470"/>
    <w:rsid w:val="003B63DF"/>
    <w:rsid w:val="003B76F1"/>
    <w:rsid w:val="003C07E1"/>
    <w:rsid w:val="003C3610"/>
    <w:rsid w:val="003C78F9"/>
    <w:rsid w:val="003C7A2E"/>
    <w:rsid w:val="003C7B5A"/>
    <w:rsid w:val="003D0D0D"/>
    <w:rsid w:val="003D508C"/>
    <w:rsid w:val="003D772F"/>
    <w:rsid w:val="003E00E3"/>
    <w:rsid w:val="003E34F7"/>
    <w:rsid w:val="003E563D"/>
    <w:rsid w:val="004076A8"/>
    <w:rsid w:val="00422AE4"/>
    <w:rsid w:val="00422B0A"/>
    <w:rsid w:val="004269C3"/>
    <w:rsid w:val="00430D52"/>
    <w:rsid w:val="004408C5"/>
    <w:rsid w:val="004465C6"/>
    <w:rsid w:val="00451B57"/>
    <w:rsid w:val="00473BBB"/>
    <w:rsid w:val="004844C1"/>
    <w:rsid w:val="00490A98"/>
    <w:rsid w:val="0049152B"/>
    <w:rsid w:val="00495E1D"/>
    <w:rsid w:val="004C10A7"/>
    <w:rsid w:val="004C3BFD"/>
    <w:rsid w:val="004C6C80"/>
    <w:rsid w:val="004D114A"/>
    <w:rsid w:val="004D5735"/>
    <w:rsid w:val="004E297A"/>
    <w:rsid w:val="004E2A67"/>
    <w:rsid w:val="004F47F2"/>
    <w:rsid w:val="004F7E03"/>
    <w:rsid w:val="00514DE0"/>
    <w:rsid w:val="00522A85"/>
    <w:rsid w:val="00522C2C"/>
    <w:rsid w:val="00525326"/>
    <w:rsid w:val="00527362"/>
    <w:rsid w:val="00530FE4"/>
    <w:rsid w:val="00542979"/>
    <w:rsid w:val="0054532C"/>
    <w:rsid w:val="00550C98"/>
    <w:rsid w:val="005575AA"/>
    <w:rsid w:val="005732EF"/>
    <w:rsid w:val="005770E3"/>
    <w:rsid w:val="0057759B"/>
    <w:rsid w:val="00585C4C"/>
    <w:rsid w:val="00591571"/>
    <w:rsid w:val="00595323"/>
    <w:rsid w:val="005A5C8D"/>
    <w:rsid w:val="005A6106"/>
    <w:rsid w:val="005B0431"/>
    <w:rsid w:val="005B2775"/>
    <w:rsid w:val="005B4AD0"/>
    <w:rsid w:val="005C0EB9"/>
    <w:rsid w:val="005C2227"/>
    <w:rsid w:val="005D1D36"/>
    <w:rsid w:val="005D4C97"/>
    <w:rsid w:val="005E480B"/>
    <w:rsid w:val="006014D0"/>
    <w:rsid w:val="00607829"/>
    <w:rsid w:val="00610FEF"/>
    <w:rsid w:val="0061200A"/>
    <w:rsid w:val="00632F46"/>
    <w:rsid w:val="00634114"/>
    <w:rsid w:val="0063425F"/>
    <w:rsid w:val="00635A02"/>
    <w:rsid w:val="00637BF0"/>
    <w:rsid w:val="006439DA"/>
    <w:rsid w:val="006520EA"/>
    <w:rsid w:val="0065532E"/>
    <w:rsid w:val="006614EE"/>
    <w:rsid w:val="00662008"/>
    <w:rsid w:val="00665FB6"/>
    <w:rsid w:val="006718AB"/>
    <w:rsid w:val="00675FF3"/>
    <w:rsid w:val="00685207"/>
    <w:rsid w:val="006877AD"/>
    <w:rsid w:val="00697126"/>
    <w:rsid w:val="006A1102"/>
    <w:rsid w:val="006A368E"/>
    <w:rsid w:val="006A4AE3"/>
    <w:rsid w:val="006A690A"/>
    <w:rsid w:val="006B70E0"/>
    <w:rsid w:val="006C1C7F"/>
    <w:rsid w:val="006D776A"/>
    <w:rsid w:val="006E23A6"/>
    <w:rsid w:val="006E36E3"/>
    <w:rsid w:val="006F6F27"/>
    <w:rsid w:val="00702783"/>
    <w:rsid w:val="00715E2B"/>
    <w:rsid w:val="007263B0"/>
    <w:rsid w:val="00734AD1"/>
    <w:rsid w:val="00735100"/>
    <w:rsid w:val="007453AF"/>
    <w:rsid w:val="00746898"/>
    <w:rsid w:val="0075024F"/>
    <w:rsid w:val="0075545D"/>
    <w:rsid w:val="00756F5F"/>
    <w:rsid w:val="00774004"/>
    <w:rsid w:val="00775050"/>
    <w:rsid w:val="007946E7"/>
    <w:rsid w:val="00796512"/>
    <w:rsid w:val="007A2040"/>
    <w:rsid w:val="007A4BFE"/>
    <w:rsid w:val="007B69EF"/>
    <w:rsid w:val="007B6D99"/>
    <w:rsid w:val="007B7FC8"/>
    <w:rsid w:val="007C0192"/>
    <w:rsid w:val="007C12AB"/>
    <w:rsid w:val="007C6F1A"/>
    <w:rsid w:val="007E1F18"/>
    <w:rsid w:val="007E6393"/>
    <w:rsid w:val="007E7A73"/>
    <w:rsid w:val="007F1210"/>
    <w:rsid w:val="007F50B1"/>
    <w:rsid w:val="007F5499"/>
    <w:rsid w:val="00801C3B"/>
    <w:rsid w:val="00802323"/>
    <w:rsid w:val="00813E93"/>
    <w:rsid w:val="0082320E"/>
    <w:rsid w:val="00824D5F"/>
    <w:rsid w:val="00841E67"/>
    <w:rsid w:val="00843D92"/>
    <w:rsid w:val="00854CC3"/>
    <w:rsid w:val="0086687E"/>
    <w:rsid w:val="00866B57"/>
    <w:rsid w:val="008679B6"/>
    <w:rsid w:val="00881FC0"/>
    <w:rsid w:val="0088236F"/>
    <w:rsid w:val="00887FA6"/>
    <w:rsid w:val="0089724C"/>
    <w:rsid w:val="008B3732"/>
    <w:rsid w:val="008B3D51"/>
    <w:rsid w:val="008C567E"/>
    <w:rsid w:val="008C74AC"/>
    <w:rsid w:val="008D762A"/>
    <w:rsid w:val="008E28D1"/>
    <w:rsid w:val="008E3780"/>
    <w:rsid w:val="008E5148"/>
    <w:rsid w:val="009015F6"/>
    <w:rsid w:val="00902AC0"/>
    <w:rsid w:val="00907AF5"/>
    <w:rsid w:val="00910481"/>
    <w:rsid w:val="009104DD"/>
    <w:rsid w:val="0093369A"/>
    <w:rsid w:val="009355E9"/>
    <w:rsid w:val="00941A06"/>
    <w:rsid w:val="00942498"/>
    <w:rsid w:val="009524D3"/>
    <w:rsid w:val="009725AF"/>
    <w:rsid w:val="009745F8"/>
    <w:rsid w:val="0097622D"/>
    <w:rsid w:val="00985345"/>
    <w:rsid w:val="00985C85"/>
    <w:rsid w:val="009B47AA"/>
    <w:rsid w:val="009B6B8C"/>
    <w:rsid w:val="009C41E8"/>
    <w:rsid w:val="009C534C"/>
    <w:rsid w:val="009E2DF3"/>
    <w:rsid w:val="009E32E7"/>
    <w:rsid w:val="009F546C"/>
    <w:rsid w:val="00A11B8A"/>
    <w:rsid w:val="00A134E4"/>
    <w:rsid w:val="00A21C33"/>
    <w:rsid w:val="00A249DC"/>
    <w:rsid w:val="00A3066D"/>
    <w:rsid w:val="00A35293"/>
    <w:rsid w:val="00A355A7"/>
    <w:rsid w:val="00A37328"/>
    <w:rsid w:val="00A37437"/>
    <w:rsid w:val="00A44577"/>
    <w:rsid w:val="00A5191F"/>
    <w:rsid w:val="00A6254C"/>
    <w:rsid w:val="00A7418E"/>
    <w:rsid w:val="00A85C90"/>
    <w:rsid w:val="00A863B5"/>
    <w:rsid w:val="00A93749"/>
    <w:rsid w:val="00A93FF4"/>
    <w:rsid w:val="00A97712"/>
    <w:rsid w:val="00AA2EF5"/>
    <w:rsid w:val="00AB15F8"/>
    <w:rsid w:val="00AC24BD"/>
    <w:rsid w:val="00AD62F9"/>
    <w:rsid w:val="00AE1E3D"/>
    <w:rsid w:val="00AE65FA"/>
    <w:rsid w:val="00AF2FDF"/>
    <w:rsid w:val="00AF5BEB"/>
    <w:rsid w:val="00B01B35"/>
    <w:rsid w:val="00B12092"/>
    <w:rsid w:val="00B32F68"/>
    <w:rsid w:val="00B341DE"/>
    <w:rsid w:val="00B35259"/>
    <w:rsid w:val="00B414BA"/>
    <w:rsid w:val="00B423AF"/>
    <w:rsid w:val="00B45693"/>
    <w:rsid w:val="00B55AA0"/>
    <w:rsid w:val="00B6421A"/>
    <w:rsid w:val="00B653FE"/>
    <w:rsid w:val="00B75739"/>
    <w:rsid w:val="00B82193"/>
    <w:rsid w:val="00BA3327"/>
    <w:rsid w:val="00BA3BC4"/>
    <w:rsid w:val="00BB17D0"/>
    <w:rsid w:val="00BB39BE"/>
    <w:rsid w:val="00BE242E"/>
    <w:rsid w:val="00BE3771"/>
    <w:rsid w:val="00BE3A75"/>
    <w:rsid w:val="00C04961"/>
    <w:rsid w:val="00C06B5D"/>
    <w:rsid w:val="00C1050C"/>
    <w:rsid w:val="00C25F86"/>
    <w:rsid w:val="00C3684C"/>
    <w:rsid w:val="00C56529"/>
    <w:rsid w:val="00C617A2"/>
    <w:rsid w:val="00C63C4E"/>
    <w:rsid w:val="00C71D60"/>
    <w:rsid w:val="00C74336"/>
    <w:rsid w:val="00C75DC3"/>
    <w:rsid w:val="00C90F60"/>
    <w:rsid w:val="00C913AF"/>
    <w:rsid w:val="00C93896"/>
    <w:rsid w:val="00C938DA"/>
    <w:rsid w:val="00CA0B82"/>
    <w:rsid w:val="00CA13A5"/>
    <w:rsid w:val="00CB57B1"/>
    <w:rsid w:val="00CC3155"/>
    <w:rsid w:val="00CC6E90"/>
    <w:rsid w:val="00CD155B"/>
    <w:rsid w:val="00CD7600"/>
    <w:rsid w:val="00D06BC7"/>
    <w:rsid w:val="00D179DA"/>
    <w:rsid w:val="00D2110B"/>
    <w:rsid w:val="00D2685E"/>
    <w:rsid w:val="00D26FAE"/>
    <w:rsid w:val="00D311D8"/>
    <w:rsid w:val="00D36DBE"/>
    <w:rsid w:val="00D375A7"/>
    <w:rsid w:val="00D40CF5"/>
    <w:rsid w:val="00D50654"/>
    <w:rsid w:val="00D76A21"/>
    <w:rsid w:val="00D942DB"/>
    <w:rsid w:val="00D9499E"/>
    <w:rsid w:val="00DA0540"/>
    <w:rsid w:val="00DA171E"/>
    <w:rsid w:val="00DA2028"/>
    <w:rsid w:val="00DA3886"/>
    <w:rsid w:val="00DA5309"/>
    <w:rsid w:val="00DA5E13"/>
    <w:rsid w:val="00DB059E"/>
    <w:rsid w:val="00DB52B5"/>
    <w:rsid w:val="00DB58B8"/>
    <w:rsid w:val="00DC3005"/>
    <w:rsid w:val="00DC6AD4"/>
    <w:rsid w:val="00DD2009"/>
    <w:rsid w:val="00DD7363"/>
    <w:rsid w:val="00DE1826"/>
    <w:rsid w:val="00DE3C5F"/>
    <w:rsid w:val="00DF1B11"/>
    <w:rsid w:val="00E0209C"/>
    <w:rsid w:val="00E02160"/>
    <w:rsid w:val="00E063C7"/>
    <w:rsid w:val="00E23EB6"/>
    <w:rsid w:val="00E269A4"/>
    <w:rsid w:val="00E26DD5"/>
    <w:rsid w:val="00E328B7"/>
    <w:rsid w:val="00E33CAD"/>
    <w:rsid w:val="00E3606E"/>
    <w:rsid w:val="00E36581"/>
    <w:rsid w:val="00E428F6"/>
    <w:rsid w:val="00E4587E"/>
    <w:rsid w:val="00E47D22"/>
    <w:rsid w:val="00E52F2C"/>
    <w:rsid w:val="00E55515"/>
    <w:rsid w:val="00E64F96"/>
    <w:rsid w:val="00E7102C"/>
    <w:rsid w:val="00EA27A4"/>
    <w:rsid w:val="00EB32B9"/>
    <w:rsid w:val="00EC56A4"/>
    <w:rsid w:val="00EC71FB"/>
    <w:rsid w:val="00ED2CF3"/>
    <w:rsid w:val="00ED5D48"/>
    <w:rsid w:val="00EE5D0E"/>
    <w:rsid w:val="00EF2EB7"/>
    <w:rsid w:val="00F063B8"/>
    <w:rsid w:val="00F07260"/>
    <w:rsid w:val="00F2193B"/>
    <w:rsid w:val="00F3239F"/>
    <w:rsid w:val="00F34ACA"/>
    <w:rsid w:val="00F4240F"/>
    <w:rsid w:val="00F42BB4"/>
    <w:rsid w:val="00F50B67"/>
    <w:rsid w:val="00F52F31"/>
    <w:rsid w:val="00F539E3"/>
    <w:rsid w:val="00F83F3C"/>
    <w:rsid w:val="00FB0373"/>
    <w:rsid w:val="00FB493B"/>
    <w:rsid w:val="00FB69DC"/>
    <w:rsid w:val="00FC5B51"/>
    <w:rsid w:val="00FD0347"/>
    <w:rsid w:val="00FD57B8"/>
    <w:rsid w:val="00FD7713"/>
    <w:rsid w:val="00FF10C8"/>
    <w:rsid w:val="00F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9D182"/>
  <w15:docId w15:val="{BF00DFD8-B40D-4832-A02B-981A0CCD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AE65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31">
    <w:name w:val="Таблица простая 31"/>
    <w:basedOn w:val="a1"/>
    <w:uiPriority w:val="43"/>
    <w:rsid w:val="00AE65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a4">
    <w:name w:val="Hyperlink"/>
    <w:basedOn w:val="a0"/>
    <w:uiPriority w:val="99"/>
    <w:unhideWhenUsed/>
    <w:rsid w:val="00941A06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DE182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E182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E1826"/>
    <w:rPr>
      <w:vertAlign w:val="superscript"/>
    </w:rPr>
  </w:style>
  <w:style w:type="paragraph" w:styleId="a8">
    <w:name w:val="List Paragraph"/>
    <w:basedOn w:val="a"/>
    <w:uiPriority w:val="34"/>
    <w:qFormat/>
    <w:rsid w:val="000E6196"/>
    <w:pPr>
      <w:ind w:left="720"/>
      <w:contextualSpacing/>
    </w:pPr>
  </w:style>
  <w:style w:type="paragraph" w:customStyle="1" w:styleId="Default">
    <w:name w:val="Default"/>
    <w:rsid w:val="00ED5D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42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423AF"/>
  </w:style>
  <w:style w:type="paragraph" w:styleId="ab">
    <w:name w:val="footer"/>
    <w:basedOn w:val="a"/>
    <w:link w:val="ac"/>
    <w:uiPriority w:val="99"/>
    <w:unhideWhenUsed/>
    <w:rsid w:val="00B42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23AF"/>
  </w:style>
  <w:style w:type="paragraph" w:styleId="ad">
    <w:name w:val="Balloon Text"/>
    <w:basedOn w:val="a"/>
    <w:link w:val="ae"/>
    <w:uiPriority w:val="99"/>
    <w:semiHidden/>
    <w:unhideWhenUsed/>
    <w:rsid w:val="00003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03A20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5191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5191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5191F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5191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5191F"/>
    <w:rPr>
      <w:b/>
      <w:bCs/>
      <w:sz w:val="20"/>
      <w:szCs w:val="20"/>
    </w:rPr>
  </w:style>
  <w:style w:type="character" w:styleId="af4">
    <w:name w:val="Strong"/>
    <w:basedOn w:val="a0"/>
    <w:uiPriority w:val="22"/>
    <w:qFormat/>
    <w:rsid w:val="009015F6"/>
    <w:rPr>
      <w:rFonts w:ascii="OpenSans-Bold" w:hAnsi="OpenSans-Bold" w:hint="default"/>
      <w:b w:val="0"/>
      <w:bCs w:val="0"/>
      <w:color w:val="666666"/>
    </w:rPr>
  </w:style>
  <w:style w:type="paragraph" w:styleId="af5">
    <w:name w:val="Revision"/>
    <w:hidden/>
    <w:uiPriority w:val="99"/>
    <w:semiHidden/>
    <w:rsid w:val="003C7B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9193">
          <w:marLeft w:val="446"/>
          <w:marRight w:val="0"/>
          <w:marTop w:val="111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5522">
          <w:marLeft w:val="274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BA623-D0EF-495B-8C91-CA9B217A2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Ретивова Анна Валерьевна</dc:creator>
  <cp:lastModifiedBy>Татевосова Мария Рудольфовна</cp:lastModifiedBy>
  <cp:revision>3</cp:revision>
  <cp:lastPrinted>2021-08-25T11:10:00Z</cp:lastPrinted>
  <dcterms:created xsi:type="dcterms:W3CDTF">2021-08-27T08:51:00Z</dcterms:created>
  <dcterms:modified xsi:type="dcterms:W3CDTF">2021-08-27T13:19:00Z</dcterms:modified>
</cp:coreProperties>
</file>