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F" w:rsidRDefault="00AE645F" w:rsidP="00AE645F">
      <w:pPr>
        <w:rPr>
          <w:rFonts w:eastAsia="Times New Roman"/>
        </w:rPr>
      </w:pPr>
    </w:p>
    <w:p w:rsidR="00AE645F" w:rsidRPr="006A2592" w:rsidRDefault="00AE645F" w:rsidP="00AE645F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6A806FE6" wp14:editId="5C51C6A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5F" w:rsidRPr="006A2592" w:rsidRDefault="00AE645F" w:rsidP="00AE645F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483E2D43" wp14:editId="145B39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45F" w:rsidRPr="00EC1779" w:rsidRDefault="00AE645F" w:rsidP="00AE645F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AE645F" w:rsidRPr="006A2592" w:rsidTr="00CB25E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5F" w:rsidRPr="006A2592" w:rsidRDefault="00AE645F" w:rsidP="00CB25E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AE645F" w:rsidRPr="006A2592" w:rsidRDefault="00AE645F" w:rsidP="00CB25E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AE645F" w:rsidRPr="006A2592" w:rsidRDefault="00AE645F" w:rsidP="00CB25E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AE645F" w:rsidRPr="006A2592" w:rsidRDefault="00277B07" w:rsidP="00CB25E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AE645F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5F" w:rsidRPr="006A2592" w:rsidRDefault="00AE645F" w:rsidP="00CB25E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AE645F" w:rsidRPr="006A2592" w:rsidRDefault="00AE645F" w:rsidP="00CB25EB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AE645F" w:rsidRPr="006A2592" w:rsidRDefault="00AE645F" w:rsidP="00CB25E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E645F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E645F" w:rsidRPr="006A2592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AE645F" w:rsidRPr="003646F2" w:rsidRDefault="00277B07" w:rsidP="00AE645F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19</w:t>
      </w:r>
      <w:bookmarkStart w:id="0" w:name="_GoBack"/>
      <w:bookmarkEnd w:id="0"/>
      <w:r w:rsidR="00AE645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6A263B">
        <w:rPr>
          <w:rFonts w:ascii="Arial" w:eastAsia="Times New Roman" w:hAnsi="Arial" w:cs="Arial"/>
          <w:b/>
          <w:color w:val="000000"/>
          <w:sz w:val="28"/>
          <w:szCs w:val="28"/>
        </w:rPr>
        <w:t>октября</w:t>
      </w:r>
      <w:r w:rsidR="00AE645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AE645F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AE645F" w:rsidRPr="0090328F" w:rsidRDefault="00AE645F" w:rsidP="00AE645F">
      <w:pPr>
        <w:ind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E645F">
        <w:rPr>
          <w:sz w:val="28"/>
        </w:rPr>
        <w:t>«</w:t>
      </w:r>
      <w:r w:rsidRPr="0090328F">
        <w:rPr>
          <w:sz w:val="28"/>
        </w:rPr>
        <w:t xml:space="preserve">РуссНефть» в октябре возобновляет бурение на месторождениях </w:t>
      </w:r>
      <w:proofErr w:type="spellStart"/>
      <w:r w:rsidRPr="0090328F">
        <w:rPr>
          <w:sz w:val="28"/>
        </w:rPr>
        <w:t>Варьеганского</w:t>
      </w:r>
      <w:proofErr w:type="spellEnd"/>
      <w:r w:rsidRPr="0090328F">
        <w:rPr>
          <w:sz w:val="28"/>
        </w:rPr>
        <w:t xml:space="preserve"> блока</w:t>
      </w:r>
      <w:r w:rsidR="005D4655">
        <w:rPr>
          <w:sz w:val="28"/>
        </w:rPr>
        <w:t>.</w:t>
      </w:r>
      <w:r w:rsidRPr="0090328F">
        <w:rPr>
          <w:sz w:val="28"/>
        </w:rPr>
        <w:t xml:space="preserve"> </w:t>
      </w:r>
    </w:p>
    <w:p w:rsidR="00AE645F" w:rsidRPr="0090328F" w:rsidRDefault="00AE645F" w:rsidP="00F822C8">
      <w:pPr>
        <w:pStyle w:val="a3"/>
        <w:jc w:val="both"/>
        <w:rPr>
          <w:sz w:val="28"/>
        </w:rPr>
      </w:pPr>
    </w:p>
    <w:p w:rsidR="00F822C8" w:rsidRDefault="00AE645F" w:rsidP="00F822C8">
      <w:pPr>
        <w:pStyle w:val="a3"/>
        <w:jc w:val="both"/>
        <w:rPr>
          <w:sz w:val="28"/>
        </w:rPr>
      </w:pPr>
      <w:r w:rsidRPr="007D0B8D">
        <w:rPr>
          <w:sz w:val="28"/>
        </w:rPr>
        <w:t xml:space="preserve">ПАО НК «РуссНефть» </w:t>
      </w:r>
      <w:r w:rsidRPr="00AE645F">
        <w:rPr>
          <w:sz w:val="28"/>
        </w:rPr>
        <w:t xml:space="preserve">возобновляет эксплуатационное бурение на </w:t>
      </w:r>
      <w:proofErr w:type="spellStart"/>
      <w:r w:rsidRPr="00AE645F">
        <w:rPr>
          <w:sz w:val="28"/>
        </w:rPr>
        <w:t>Варьеганском</w:t>
      </w:r>
      <w:proofErr w:type="spellEnd"/>
      <w:r w:rsidRPr="00AE645F">
        <w:rPr>
          <w:sz w:val="28"/>
        </w:rPr>
        <w:t xml:space="preserve"> нефтяном блоке.</w:t>
      </w:r>
    </w:p>
    <w:p w:rsidR="00F822C8" w:rsidRDefault="00F822C8" w:rsidP="00F822C8">
      <w:pPr>
        <w:pStyle w:val="a3"/>
        <w:jc w:val="both"/>
        <w:rPr>
          <w:sz w:val="28"/>
        </w:rPr>
      </w:pPr>
      <w:r>
        <w:rPr>
          <w:sz w:val="28"/>
        </w:rPr>
        <w:t xml:space="preserve">До конца 2020 года планируется ввести в эксплуатацию 5 нефтяных скважин на </w:t>
      </w:r>
      <w:proofErr w:type="spellStart"/>
      <w:r>
        <w:rPr>
          <w:sz w:val="28"/>
        </w:rPr>
        <w:t>Ачимовские</w:t>
      </w:r>
      <w:proofErr w:type="spellEnd"/>
      <w:r>
        <w:rPr>
          <w:sz w:val="28"/>
        </w:rPr>
        <w:t xml:space="preserve"> отложения </w:t>
      </w:r>
      <w:proofErr w:type="spellStart"/>
      <w:r>
        <w:rPr>
          <w:sz w:val="28"/>
        </w:rPr>
        <w:t>Тагринского</w:t>
      </w:r>
      <w:proofErr w:type="spellEnd"/>
      <w:r>
        <w:rPr>
          <w:sz w:val="28"/>
        </w:rPr>
        <w:t xml:space="preserve"> месторождения и запустить в работу 4 скважины после проведения работ по </w:t>
      </w:r>
      <w:proofErr w:type="spellStart"/>
      <w:r>
        <w:rPr>
          <w:sz w:val="28"/>
        </w:rPr>
        <w:t>зарезке</w:t>
      </w:r>
      <w:proofErr w:type="spellEnd"/>
      <w:r>
        <w:rPr>
          <w:sz w:val="28"/>
        </w:rPr>
        <w:t xml:space="preserve"> бокового ствола (ЗБС).</w:t>
      </w:r>
    </w:p>
    <w:p w:rsidR="00F822C8" w:rsidRDefault="00CF0984" w:rsidP="00F822C8">
      <w:pPr>
        <w:pStyle w:val="a3"/>
        <w:jc w:val="both"/>
        <w:rPr>
          <w:sz w:val="28"/>
        </w:rPr>
      </w:pPr>
      <w:r>
        <w:rPr>
          <w:sz w:val="28"/>
        </w:rPr>
        <w:t xml:space="preserve"> Эксплуатационное бурение на </w:t>
      </w:r>
      <w:proofErr w:type="spellStart"/>
      <w:r>
        <w:rPr>
          <w:sz w:val="28"/>
        </w:rPr>
        <w:t>Варьеганском</w:t>
      </w:r>
      <w:proofErr w:type="spellEnd"/>
      <w:r>
        <w:rPr>
          <w:sz w:val="28"/>
        </w:rPr>
        <w:t xml:space="preserve"> нефтяном блоке было приостановлено, в связи с ограничением добычи по соглашению </w:t>
      </w:r>
      <w:r w:rsidR="00F822C8">
        <w:rPr>
          <w:sz w:val="28"/>
        </w:rPr>
        <w:t>«</w:t>
      </w:r>
      <w:r>
        <w:rPr>
          <w:sz w:val="28"/>
        </w:rPr>
        <w:t>ОПЕК+</w:t>
      </w:r>
      <w:r w:rsidR="00F822C8">
        <w:rPr>
          <w:sz w:val="28"/>
        </w:rPr>
        <w:t>»</w:t>
      </w:r>
      <w:r>
        <w:rPr>
          <w:sz w:val="28"/>
        </w:rPr>
        <w:t xml:space="preserve">.            </w:t>
      </w:r>
      <w:r w:rsidR="005D4655">
        <w:rPr>
          <w:sz w:val="28"/>
        </w:rPr>
        <w:t xml:space="preserve">  </w:t>
      </w:r>
      <w:r>
        <w:rPr>
          <w:sz w:val="28"/>
        </w:rPr>
        <w:t>С 1 октября</w:t>
      </w:r>
      <w:r w:rsidR="00F822C8">
        <w:rPr>
          <w:sz w:val="28"/>
        </w:rPr>
        <w:t xml:space="preserve"> </w:t>
      </w:r>
      <w:r>
        <w:rPr>
          <w:sz w:val="28"/>
        </w:rPr>
        <w:t>Компани</w:t>
      </w:r>
      <w:r w:rsidR="00F822C8">
        <w:rPr>
          <w:sz w:val="28"/>
        </w:rPr>
        <w:t xml:space="preserve">я приняла решение о возобновлении </w:t>
      </w:r>
      <w:r w:rsidR="005D4655">
        <w:rPr>
          <w:sz w:val="28"/>
        </w:rPr>
        <w:t>работ</w:t>
      </w:r>
      <w:r>
        <w:rPr>
          <w:sz w:val="28"/>
        </w:rPr>
        <w:t xml:space="preserve">. </w:t>
      </w:r>
    </w:p>
    <w:p w:rsidR="005D4655" w:rsidRDefault="00F822C8" w:rsidP="00F822C8">
      <w:pPr>
        <w:pStyle w:val="a3"/>
        <w:jc w:val="both"/>
        <w:rPr>
          <w:sz w:val="28"/>
        </w:rPr>
      </w:pPr>
      <w:r>
        <w:rPr>
          <w:sz w:val="28"/>
        </w:rPr>
        <w:t>В</w:t>
      </w:r>
      <w:r w:rsidR="005D4655">
        <w:rPr>
          <w:sz w:val="28"/>
        </w:rPr>
        <w:t xml:space="preserve"> 2020 году </w:t>
      </w:r>
      <w:r>
        <w:rPr>
          <w:sz w:val="28"/>
        </w:rPr>
        <w:t xml:space="preserve">«РуссНефть» планирует </w:t>
      </w:r>
      <w:r w:rsidR="005D4655">
        <w:rPr>
          <w:sz w:val="28"/>
        </w:rPr>
        <w:t>ввод 24 новых скважин</w:t>
      </w:r>
      <w:r w:rsidR="00CF0984" w:rsidRPr="00CF0984">
        <w:rPr>
          <w:sz w:val="28"/>
        </w:rPr>
        <w:t xml:space="preserve"> </w:t>
      </w:r>
      <w:r w:rsidR="00CF0984">
        <w:rPr>
          <w:sz w:val="28"/>
        </w:rPr>
        <w:t>и 12 скважин после</w:t>
      </w:r>
      <w:r w:rsidR="005D4655">
        <w:rPr>
          <w:sz w:val="28"/>
        </w:rPr>
        <w:t xml:space="preserve"> ЗБС</w:t>
      </w:r>
      <w:r w:rsidR="00CF0984">
        <w:rPr>
          <w:sz w:val="28"/>
        </w:rPr>
        <w:t>. Р</w:t>
      </w:r>
      <w:r w:rsidR="00CF0984" w:rsidRPr="00AE645F">
        <w:rPr>
          <w:sz w:val="28"/>
        </w:rPr>
        <w:t xml:space="preserve">еализация этих мероприятий обеспечит </w:t>
      </w:r>
      <w:r w:rsidR="00CF0984">
        <w:rPr>
          <w:sz w:val="28"/>
        </w:rPr>
        <w:t xml:space="preserve">Компании </w:t>
      </w:r>
      <w:r w:rsidR="00CF0984" w:rsidRPr="00AE645F">
        <w:rPr>
          <w:sz w:val="28"/>
        </w:rPr>
        <w:t xml:space="preserve">прирост добычи </w:t>
      </w:r>
      <w:r w:rsidR="00CF0984">
        <w:rPr>
          <w:sz w:val="28"/>
        </w:rPr>
        <w:t>в объеме 195,923 тыс.</w:t>
      </w:r>
      <w:r>
        <w:rPr>
          <w:sz w:val="28"/>
        </w:rPr>
        <w:t xml:space="preserve"> </w:t>
      </w:r>
      <w:r w:rsidR="00CF0984">
        <w:rPr>
          <w:sz w:val="28"/>
        </w:rPr>
        <w:t>тонн</w:t>
      </w:r>
      <w:r w:rsidR="005D4655">
        <w:rPr>
          <w:sz w:val="28"/>
        </w:rPr>
        <w:t>.</w:t>
      </w:r>
      <w:r w:rsidR="00CF0984">
        <w:rPr>
          <w:sz w:val="28"/>
        </w:rPr>
        <w:t xml:space="preserve"> </w:t>
      </w:r>
      <w:r w:rsidR="005D4655">
        <w:rPr>
          <w:sz w:val="28"/>
        </w:rPr>
        <w:t xml:space="preserve">  </w:t>
      </w:r>
    </w:p>
    <w:p w:rsidR="00CF0984" w:rsidRDefault="005D4655" w:rsidP="00F822C8">
      <w:pPr>
        <w:pStyle w:val="a3"/>
        <w:jc w:val="both"/>
        <w:rPr>
          <w:sz w:val="28"/>
        </w:rPr>
      </w:pPr>
      <w:r>
        <w:rPr>
          <w:sz w:val="28"/>
        </w:rPr>
        <w:t>Данные шаги позволят</w:t>
      </w:r>
      <w:r w:rsidR="00CF0984">
        <w:rPr>
          <w:sz w:val="28"/>
        </w:rPr>
        <w:t xml:space="preserve"> стабил</w:t>
      </w:r>
      <w:r>
        <w:rPr>
          <w:sz w:val="28"/>
        </w:rPr>
        <w:t xml:space="preserve">изировать уровни добычи </w:t>
      </w:r>
      <w:r w:rsidR="00F822C8">
        <w:rPr>
          <w:sz w:val="28"/>
        </w:rPr>
        <w:t xml:space="preserve">по </w:t>
      </w:r>
      <w:r>
        <w:rPr>
          <w:sz w:val="28"/>
        </w:rPr>
        <w:t>Б</w:t>
      </w:r>
      <w:r w:rsidR="00CF0984">
        <w:rPr>
          <w:sz w:val="28"/>
        </w:rPr>
        <w:t xml:space="preserve">локу в </w:t>
      </w:r>
      <w:r>
        <w:rPr>
          <w:sz w:val="28"/>
        </w:rPr>
        <w:t xml:space="preserve">          </w:t>
      </w:r>
      <w:r w:rsidR="00CF0984">
        <w:rPr>
          <w:sz w:val="28"/>
        </w:rPr>
        <w:t>2020 г</w:t>
      </w:r>
      <w:r>
        <w:rPr>
          <w:sz w:val="28"/>
        </w:rPr>
        <w:t>оду</w:t>
      </w:r>
      <w:r w:rsidR="00CF0984">
        <w:rPr>
          <w:sz w:val="28"/>
        </w:rPr>
        <w:t xml:space="preserve"> и обеспечат уверенный рост показателей добычи в 2021</w:t>
      </w:r>
      <w:r>
        <w:rPr>
          <w:sz w:val="28"/>
        </w:rPr>
        <w:t xml:space="preserve"> </w:t>
      </w:r>
      <w:r w:rsidR="00CF0984">
        <w:rPr>
          <w:sz w:val="28"/>
        </w:rPr>
        <w:t>г</w:t>
      </w:r>
      <w:r>
        <w:rPr>
          <w:sz w:val="28"/>
        </w:rPr>
        <w:t>оду</w:t>
      </w:r>
      <w:r w:rsidR="00CF0984">
        <w:rPr>
          <w:sz w:val="28"/>
        </w:rPr>
        <w:t>.</w:t>
      </w:r>
    </w:p>
    <w:p w:rsidR="005D4655" w:rsidRDefault="005D4655" w:rsidP="005D4655">
      <w:pPr>
        <w:pStyle w:val="a3"/>
        <w:jc w:val="both"/>
        <w:rPr>
          <w:sz w:val="28"/>
        </w:rPr>
      </w:pPr>
      <w:r>
        <w:rPr>
          <w:sz w:val="28"/>
        </w:rPr>
        <w:t xml:space="preserve">    </w:t>
      </w:r>
    </w:p>
    <w:p w:rsidR="00F822C8" w:rsidRDefault="00F822C8" w:rsidP="005D4655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E645F" w:rsidRPr="005D4655" w:rsidRDefault="00AE645F" w:rsidP="005D4655">
      <w:pPr>
        <w:pStyle w:val="a3"/>
        <w:jc w:val="both"/>
        <w:rPr>
          <w:sz w:val="28"/>
        </w:rPr>
      </w:pPr>
      <w:r w:rsidRPr="006A7E92">
        <w:rPr>
          <w:b/>
          <w:color w:val="000000"/>
          <w:sz w:val="28"/>
          <w:szCs w:val="28"/>
          <w:shd w:val="clear" w:color="auto" w:fill="FFFFFF"/>
        </w:rPr>
        <w:lastRenderedPageBreak/>
        <w:t>О</w:t>
      </w:r>
      <w:r w:rsidR="005D465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A7E92">
        <w:rPr>
          <w:b/>
          <w:color w:val="000000"/>
          <w:sz w:val="28"/>
          <w:szCs w:val="28"/>
          <w:shd w:val="clear" w:color="auto" w:fill="FFFFFF"/>
        </w:rPr>
        <w:t>Компании</w:t>
      </w:r>
      <w:r w:rsidRPr="006A7E92">
        <w:rPr>
          <w:color w:val="000000"/>
          <w:sz w:val="28"/>
          <w:szCs w:val="28"/>
          <w:shd w:val="clear" w:color="auto" w:fill="FFFFFF"/>
        </w:rPr>
        <w:t>:</w:t>
      </w:r>
    </w:p>
    <w:p w:rsidR="00AE645F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AE645F" w:rsidRPr="006A7E92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ПАО НК «РуссНефть» входит в топ-10 крупнейших нефтяных компаний по объемам добычи нефти в России.</w:t>
      </w:r>
    </w:p>
    <w:p w:rsidR="00AE645F" w:rsidRPr="006A7E92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AE645F" w:rsidRPr="006A7E92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AE645F" w:rsidRPr="006A7E92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AE645F" w:rsidRPr="006A7E92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AE645F" w:rsidRPr="006A7E92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AE645F" w:rsidRPr="006A7E92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p w:rsidR="00AE645F" w:rsidRDefault="00AE645F" w:rsidP="00AE645F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0BF6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87A1C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77B07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4B87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718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1A6F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655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274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6E5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63B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45B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28F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4EB0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66B5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261"/>
    <w:rsid w:val="00AE3558"/>
    <w:rsid w:val="00AE5466"/>
    <w:rsid w:val="00AE6329"/>
    <w:rsid w:val="00AE645F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0A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984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752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B18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6E9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22C8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2E49C5"/>
  <w15:chartTrackingRefBased/>
  <w15:docId w15:val="{FB2B9669-8A0E-4F97-B2FD-CC5AF2E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5F"/>
    <w:pPr>
      <w:spacing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2020-10-15T14:47:00Z</dcterms:created>
  <dcterms:modified xsi:type="dcterms:W3CDTF">2020-10-16T14:45:00Z</dcterms:modified>
</cp:coreProperties>
</file>