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5107" w14:textId="77777777" w:rsidR="009250E2" w:rsidRDefault="004C4FB8">
      <w:pPr>
        <w:jc w:val="center"/>
        <w:rPr>
          <w:sz w:val="32"/>
        </w:rPr>
      </w:pPr>
      <w:bookmarkStart w:id="0" w:name="OLE_LINK3"/>
      <w:bookmarkStart w:id="1" w:name="OLE_LINK4"/>
      <w:r>
        <w:rPr>
          <w:noProof/>
          <w:sz w:val="32"/>
        </w:rPr>
        <w:drawing>
          <wp:inline distT="0" distB="0" distL="0" distR="0" wp14:anchorId="62C36D87" wp14:editId="7E4DB2E6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3C61443F" w14:textId="77777777" w:rsidR="009250E2" w:rsidRDefault="004C4FB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PJSC “RUSSNEFT” PRESS SERVICE</w:t>
      </w:r>
    </w:p>
    <w:p w14:paraId="7A840265" w14:textId="77777777" w:rsidR="009250E2" w:rsidRDefault="009250E2">
      <w:pPr>
        <w:jc w:val="center"/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9250E2" w14:paraId="13848386" w14:textId="77777777">
        <w:trPr>
          <w:trHeight w:val="13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D0E8" w14:textId="77777777"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Tel.: (495) 411-63-24; (495) 411-63-21</w:t>
            </w:r>
          </w:p>
          <w:p w14:paraId="44C723A1" w14:textId="77777777"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 xml:space="preserve">Fax: (495) 411-63-19 </w:t>
            </w:r>
          </w:p>
          <w:p w14:paraId="26AEBF0B" w14:textId="77777777"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E-mail: pr@russneft.ru</w:t>
            </w:r>
          </w:p>
          <w:p w14:paraId="18E3BD86" w14:textId="77777777" w:rsidR="009250E2" w:rsidRDefault="00602FF0">
            <w:pPr>
              <w:spacing w:after="0" w:line="240" w:lineRule="auto"/>
              <w:jc w:val="both"/>
              <w:rPr>
                <w:rFonts w:ascii="Arial" w:hAnsi="Arial"/>
                <w:sz w:val="28"/>
              </w:rPr>
            </w:pPr>
            <w:hyperlink r:id="rId5" w:history="1">
              <w:r w:rsidR="004C4FB8">
                <w:rPr>
                  <w:rStyle w:val="a3"/>
                  <w:rFonts w:ascii="Arial" w:hAnsi="Arial"/>
                  <w:b/>
                  <w:sz w:val="28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DD1" w14:textId="77777777" w:rsidR="009250E2" w:rsidRDefault="004C4FB8">
            <w:pPr>
              <w:spacing w:after="0" w:line="240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115054, Moscow, </w:t>
            </w:r>
          </w:p>
          <w:p w14:paraId="05E9A75A" w14:textId="77777777"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Pyatnitskaya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str</w:t>
            </w:r>
            <w:proofErr w:type="spellEnd"/>
            <w:r>
              <w:rPr>
                <w:rFonts w:ascii="Arial" w:hAnsi="Arial"/>
                <w:b/>
                <w:sz w:val="28"/>
              </w:rPr>
              <w:t>., 69</w:t>
            </w:r>
            <w:r>
              <w:rPr>
                <w:rFonts w:ascii="Arial" w:hAnsi="Arial"/>
                <w:b/>
                <w:sz w:val="28"/>
              </w:rPr>
              <w:br/>
            </w:r>
            <w:r>
              <w:rPr>
                <w:rFonts w:ascii="Arial" w:hAnsi="Arial"/>
                <w:sz w:val="28"/>
              </w:rPr>
              <w:t xml:space="preserve"> </w:t>
            </w:r>
          </w:p>
          <w:p w14:paraId="6FC5D4E0" w14:textId="77777777"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</w:tbl>
    <w:p w14:paraId="5DB65FC1" w14:textId="77777777" w:rsidR="009250E2" w:rsidRDefault="009250E2">
      <w:pPr>
        <w:spacing w:before="100" w:after="100"/>
        <w:jc w:val="center"/>
        <w:rPr>
          <w:rFonts w:ascii="Arial" w:hAnsi="Arial"/>
          <w:b/>
          <w:sz w:val="28"/>
        </w:rPr>
      </w:pPr>
    </w:p>
    <w:p w14:paraId="3884522B" w14:textId="77777777" w:rsidR="009250E2" w:rsidRDefault="004C4FB8">
      <w:pPr>
        <w:spacing w:before="100" w:after="1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PRESS - RELEASE</w:t>
      </w:r>
    </w:p>
    <w:p w14:paraId="47511A68" w14:textId="35DB71E4" w:rsidR="009250E2" w:rsidRDefault="00202EF5" w:rsidP="00E7296A">
      <w:pPr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lang w:val="en-US"/>
        </w:rPr>
        <w:t>December</w:t>
      </w:r>
      <w:r w:rsidR="00E7296A">
        <w:rPr>
          <w:rFonts w:ascii="Arial" w:hAnsi="Arial"/>
          <w:b/>
          <w:sz w:val="28"/>
        </w:rPr>
        <w:t xml:space="preserve"> </w:t>
      </w:r>
      <w:r w:rsidR="00602FF0">
        <w:rPr>
          <w:rFonts w:ascii="Arial" w:hAnsi="Arial"/>
          <w:b/>
          <w:sz w:val="28"/>
        </w:rPr>
        <w:t>10</w:t>
      </w:r>
      <w:bookmarkStart w:id="2" w:name="_GoBack"/>
      <w:bookmarkEnd w:id="2"/>
      <w:r w:rsidR="004C4FB8">
        <w:rPr>
          <w:rFonts w:ascii="Arial" w:hAnsi="Arial"/>
          <w:b/>
          <w:sz w:val="28"/>
        </w:rPr>
        <w:t>, 2024</w:t>
      </w:r>
      <w:r w:rsidR="004C4FB8">
        <w:rPr>
          <w:rFonts w:ascii="Arial" w:hAnsi="Arial"/>
          <w:b/>
          <w:sz w:val="28"/>
        </w:rPr>
        <w:br/>
      </w:r>
      <w:bookmarkEnd w:id="0"/>
      <w:bookmarkEnd w:id="1"/>
    </w:p>
    <w:p w14:paraId="0D6ED902" w14:textId="06D4C46F" w:rsidR="009250E2" w:rsidRPr="00E7296A" w:rsidRDefault="00202EF5" w:rsidP="00202EF5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  <w:r w:rsidRPr="00202EF5">
        <w:rPr>
          <w:rFonts w:ascii="Times New Roman" w:hAnsi="Times New Roman"/>
          <w:b/>
          <w:sz w:val="28"/>
          <w:lang w:val="en-US"/>
        </w:rPr>
        <w:t>RussNeft held scientific and technical conferences of young specialists in its branches</w:t>
      </w:r>
    </w:p>
    <w:p w14:paraId="7087D14E" w14:textId="77777777" w:rsidR="009250E2" w:rsidRPr="00E7296A" w:rsidRDefault="009250E2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3EB0118" w14:textId="620F4A68" w:rsidR="00202EF5" w:rsidRP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02EF5">
        <w:rPr>
          <w:rFonts w:ascii="Times New Roman" w:hAnsi="Times New Roman"/>
          <w:sz w:val="28"/>
          <w:lang w:val="en-US"/>
        </w:rPr>
        <w:t xml:space="preserve">Scientific and technical conferences of young specialists were held in the branches of PJSC </w:t>
      </w:r>
      <w:r>
        <w:rPr>
          <w:rFonts w:ascii="Times New Roman" w:hAnsi="Times New Roman"/>
          <w:sz w:val="28"/>
          <w:lang w:val="en-US"/>
        </w:rPr>
        <w:t>“</w:t>
      </w:r>
      <w:r w:rsidRPr="00202EF5">
        <w:rPr>
          <w:rFonts w:ascii="Times New Roman" w:hAnsi="Times New Roman"/>
          <w:sz w:val="28"/>
          <w:lang w:val="en-US"/>
        </w:rPr>
        <w:t>RussNeft</w:t>
      </w:r>
      <w:r>
        <w:rPr>
          <w:rFonts w:ascii="Times New Roman" w:hAnsi="Times New Roman"/>
          <w:sz w:val="28"/>
          <w:lang w:val="en-US"/>
        </w:rPr>
        <w:t>”</w:t>
      </w:r>
      <w:r w:rsidRPr="00202EF5">
        <w:rPr>
          <w:rFonts w:ascii="Times New Roman" w:hAnsi="Times New Roman"/>
          <w:sz w:val="28"/>
          <w:lang w:val="en-US"/>
        </w:rPr>
        <w:t xml:space="preserve">. The best projects </w:t>
      </w:r>
      <w:r>
        <w:rPr>
          <w:rFonts w:ascii="Times New Roman" w:hAnsi="Times New Roman"/>
          <w:sz w:val="28"/>
          <w:lang w:val="en-US"/>
        </w:rPr>
        <w:t>were</w:t>
      </w:r>
      <w:r w:rsidRPr="00202EF5">
        <w:rPr>
          <w:rFonts w:ascii="Times New Roman" w:hAnsi="Times New Roman"/>
          <w:sz w:val="28"/>
          <w:lang w:val="en-US"/>
        </w:rPr>
        <w:t xml:space="preserve"> nominated for participation in the corporate conference</w:t>
      </w:r>
      <w:r>
        <w:rPr>
          <w:rFonts w:ascii="Times New Roman" w:hAnsi="Times New Roman"/>
          <w:sz w:val="28"/>
          <w:lang w:val="en-US"/>
        </w:rPr>
        <w:t xml:space="preserve"> to</w:t>
      </w:r>
      <w:r w:rsidRPr="00202EF5">
        <w:rPr>
          <w:rFonts w:ascii="Times New Roman" w:hAnsi="Times New Roman"/>
          <w:sz w:val="28"/>
          <w:lang w:val="en-US"/>
        </w:rPr>
        <w:t xml:space="preserve"> be held next year.</w:t>
      </w:r>
    </w:p>
    <w:p w14:paraId="0648D0EE" w14:textId="77777777" w:rsid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995E98F" w14:textId="6B53525E" w:rsidR="00202EF5" w:rsidRP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02EF5">
        <w:rPr>
          <w:rFonts w:ascii="Times New Roman" w:hAnsi="Times New Roman"/>
          <w:sz w:val="28"/>
          <w:lang w:val="en-US"/>
        </w:rPr>
        <w:t>In the Khanty-</w:t>
      </w:r>
      <w:proofErr w:type="spellStart"/>
      <w:r w:rsidRPr="00202EF5">
        <w:rPr>
          <w:rFonts w:ascii="Times New Roman" w:hAnsi="Times New Roman"/>
          <w:sz w:val="28"/>
          <w:lang w:val="en-US"/>
        </w:rPr>
        <w:t>Mansiysk</w:t>
      </w:r>
      <w:proofErr w:type="spellEnd"/>
      <w:r w:rsidRPr="00202EF5">
        <w:rPr>
          <w:rFonts w:ascii="Times New Roman" w:hAnsi="Times New Roman"/>
          <w:sz w:val="28"/>
          <w:lang w:val="en-US"/>
        </w:rPr>
        <w:t xml:space="preserve"> branch, work was presented at the conference in the following areas: electric power, IT, well</w:t>
      </w:r>
      <w:r>
        <w:rPr>
          <w:rFonts w:ascii="Times New Roman" w:hAnsi="Times New Roman"/>
          <w:sz w:val="28"/>
          <w:lang w:val="en-US"/>
        </w:rPr>
        <w:t>s</w:t>
      </w:r>
      <w:r w:rsidRPr="00202EF5">
        <w:rPr>
          <w:rFonts w:ascii="Times New Roman" w:hAnsi="Times New Roman"/>
          <w:sz w:val="28"/>
          <w:lang w:val="en-US"/>
        </w:rPr>
        <w:t xml:space="preserve"> drilling, production equipment</w:t>
      </w:r>
      <w:r>
        <w:rPr>
          <w:rFonts w:ascii="Times New Roman" w:hAnsi="Times New Roman"/>
          <w:sz w:val="28"/>
          <w:lang w:val="en-US"/>
        </w:rPr>
        <w:t xml:space="preserve"> repair</w:t>
      </w:r>
      <w:r w:rsidRPr="00202EF5">
        <w:rPr>
          <w:rFonts w:ascii="Times New Roman" w:hAnsi="Times New Roman"/>
          <w:sz w:val="28"/>
          <w:lang w:val="en-US"/>
        </w:rPr>
        <w:t>, oil and gas production processes</w:t>
      </w:r>
      <w:r>
        <w:rPr>
          <w:rFonts w:ascii="Times New Roman" w:hAnsi="Times New Roman"/>
          <w:sz w:val="28"/>
          <w:lang w:val="en-US"/>
        </w:rPr>
        <w:t xml:space="preserve"> upgrade</w:t>
      </w:r>
      <w:r w:rsidRPr="00202EF5">
        <w:rPr>
          <w:rFonts w:ascii="Times New Roman" w:hAnsi="Times New Roman"/>
          <w:sz w:val="28"/>
          <w:lang w:val="en-US"/>
        </w:rPr>
        <w:t xml:space="preserve">. The project "Artificial Intelligence for optimizing information and communication technology costs", </w:t>
      </w:r>
      <w:r>
        <w:rPr>
          <w:rFonts w:ascii="Times New Roman" w:hAnsi="Times New Roman"/>
          <w:sz w:val="28"/>
          <w:lang w:val="en-US"/>
        </w:rPr>
        <w:t>developed</w:t>
      </w:r>
      <w:r w:rsidRPr="00202EF5">
        <w:rPr>
          <w:rFonts w:ascii="Times New Roman" w:hAnsi="Times New Roman"/>
          <w:sz w:val="28"/>
          <w:lang w:val="en-US"/>
        </w:rPr>
        <w:t xml:space="preserve"> by Alexander </w:t>
      </w:r>
      <w:proofErr w:type="spellStart"/>
      <w:r w:rsidRPr="00202EF5">
        <w:rPr>
          <w:rFonts w:ascii="Times New Roman" w:hAnsi="Times New Roman"/>
          <w:sz w:val="28"/>
          <w:lang w:val="en-US"/>
        </w:rPr>
        <w:t>Anokhin</w:t>
      </w:r>
      <w:proofErr w:type="spellEnd"/>
      <w:r>
        <w:rPr>
          <w:rFonts w:ascii="Times New Roman" w:hAnsi="Times New Roman"/>
          <w:sz w:val="28"/>
          <w:lang w:val="en-US"/>
        </w:rPr>
        <w:t>,</w:t>
      </w:r>
      <w:r w:rsidRPr="00202EF5">
        <w:rPr>
          <w:rFonts w:ascii="Times New Roman" w:hAnsi="Times New Roman"/>
          <w:sz w:val="28"/>
          <w:lang w:val="en-US"/>
        </w:rPr>
        <w:t xml:space="preserve"> the leading engineer of the branch,</w:t>
      </w:r>
      <w:r>
        <w:rPr>
          <w:rFonts w:ascii="Times New Roman" w:hAnsi="Times New Roman"/>
          <w:sz w:val="28"/>
          <w:lang w:val="en-US"/>
        </w:rPr>
        <w:t xml:space="preserve"> </w:t>
      </w:r>
      <w:r w:rsidRPr="00202EF5">
        <w:rPr>
          <w:rFonts w:ascii="Times New Roman" w:hAnsi="Times New Roman"/>
          <w:sz w:val="28"/>
          <w:lang w:val="en-US"/>
        </w:rPr>
        <w:t>was recognized</w:t>
      </w:r>
      <w:r>
        <w:rPr>
          <w:rFonts w:ascii="Times New Roman" w:hAnsi="Times New Roman"/>
          <w:sz w:val="28"/>
          <w:lang w:val="en-US"/>
        </w:rPr>
        <w:t xml:space="preserve"> the winner</w:t>
      </w:r>
      <w:r w:rsidRPr="00202EF5">
        <w:rPr>
          <w:rFonts w:ascii="Times New Roman" w:hAnsi="Times New Roman"/>
          <w:sz w:val="28"/>
          <w:lang w:val="en-US"/>
        </w:rPr>
        <w:t>.</w:t>
      </w:r>
    </w:p>
    <w:p w14:paraId="0B06B975" w14:textId="77777777" w:rsid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72DE5BF" w14:textId="656C691A" w:rsidR="00202EF5" w:rsidRP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02EF5">
        <w:rPr>
          <w:rFonts w:ascii="Times New Roman" w:hAnsi="Times New Roman"/>
          <w:sz w:val="28"/>
          <w:lang w:val="en-US"/>
        </w:rPr>
        <w:t xml:space="preserve">The Ulyanovsk branch won the project "Possibilities of using a multiphase flowmeter", developed by geologist Arthur </w:t>
      </w:r>
      <w:proofErr w:type="spellStart"/>
      <w:r w:rsidRPr="00202EF5">
        <w:rPr>
          <w:rFonts w:ascii="Times New Roman" w:hAnsi="Times New Roman"/>
          <w:sz w:val="28"/>
          <w:lang w:val="en-US"/>
        </w:rPr>
        <w:t>Kagramanov</w:t>
      </w:r>
      <w:proofErr w:type="spellEnd"/>
      <w:r w:rsidRPr="00202EF5">
        <w:rPr>
          <w:rFonts w:ascii="Times New Roman" w:hAnsi="Times New Roman"/>
          <w:sz w:val="28"/>
          <w:lang w:val="en-US"/>
        </w:rPr>
        <w:t>. The conference reviewed the work</w:t>
      </w:r>
      <w:r>
        <w:rPr>
          <w:rFonts w:ascii="Times New Roman" w:hAnsi="Times New Roman"/>
          <w:sz w:val="28"/>
          <w:lang w:val="en-US"/>
        </w:rPr>
        <w:t>s</w:t>
      </w:r>
      <w:r w:rsidRPr="00202EF5">
        <w:rPr>
          <w:rFonts w:ascii="Times New Roman" w:hAnsi="Times New Roman"/>
          <w:sz w:val="28"/>
          <w:lang w:val="en-US"/>
        </w:rPr>
        <w:t xml:space="preserve"> in the sections "Geology and Development", "Energy and energy conservation", "Oil production and </w:t>
      </w:r>
      <w:r>
        <w:rPr>
          <w:rFonts w:ascii="Times New Roman" w:hAnsi="Times New Roman"/>
          <w:sz w:val="28"/>
          <w:lang w:val="en-US"/>
        </w:rPr>
        <w:t>treatment</w:t>
      </w:r>
      <w:r w:rsidRPr="00202EF5">
        <w:rPr>
          <w:rFonts w:ascii="Times New Roman" w:hAnsi="Times New Roman"/>
          <w:sz w:val="28"/>
          <w:lang w:val="en-US"/>
        </w:rPr>
        <w:t>", "Drilling and well repair".</w:t>
      </w:r>
    </w:p>
    <w:p w14:paraId="0F52791D" w14:textId="77777777" w:rsid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6D39F36" w14:textId="579BCE9E" w:rsidR="00202EF5" w:rsidRP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02EF5">
        <w:rPr>
          <w:rFonts w:ascii="Times New Roman" w:hAnsi="Times New Roman"/>
          <w:sz w:val="28"/>
          <w:lang w:val="en-US"/>
        </w:rPr>
        <w:t xml:space="preserve">In the Saratov branch of the Company, the competition jury reviewed 12 projects, including one collective work. After summing up the results, the </w:t>
      </w:r>
      <w:r w:rsidRPr="00202EF5">
        <w:rPr>
          <w:rFonts w:ascii="Times New Roman" w:hAnsi="Times New Roman"/>
          <w:sz w:val="28"/>
          <w:lang w:val="en-US"/>
        </w:rPr>
        <w:lastRenderedPageBreak/>
        <w:t>leading specialist of the branch Irina Volkova with the project "Acoustic resonance method of pipeline diagnostics" became the winner of the competition.</w:t>
      </w:r>
    </w:p>
    <w:p w14:paraId="17D4BE78" w14:textId="77777777" w:rsidR="00202EF5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A625EBF" w14:textId="4741A6FB" w:rsidR="000E6871" w:rsidRPr="000E6871" w:rsidRDefault="00202EF5" w:rsidP="00202EF5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02EF5">
        <w:rPr>
          <w:rFonts w:ascii="Times New Roman" w:hAnsi="Times New Roman"/>
          <w:sz w:val="28"/>
          <w:lang w:val="en-US"/>
        </w:rPr>
        <w:t xml:space="preserve">The competition commissions in the branches </w:t>
      </w:r>
      <w:r>
        <w:rPr>
          <w:rFonts w:ascii="Times New Roman" w:hAnsi="Times New Roman"/>
          <w:sz w:val="28"/>
          <w:lang w:val="en-US"/>
        </w:rPr>
        <w:t>had the following</w:t>
      </w:r>
      <w:r w:rsidRPr="00202EF5">
        <w:rPr>
          <w:rFonts w:ascii="Times New Roman" w:hAnsi="Times New Roman"/>
          <w:sz w:val="28"/>
          <w:lang w:val="en-US"/>
        </w:rPr>
        <w:t xml:space="preserve"> criteria for the selection of works: the relevance and novelty of the project, the possibility of implementation, the quality and depth of the study of the issue, the economic feasibility of the proposed solution.</w:t>
      </w:r>
    </w:p>
    <w:p w14:paraId="3AD98F6B" w14:textId="77777777" w:rsidR="000E6871" w:rsidRDefault="000E687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475FC108" w14:textId="77777777" w:rsidR="009250E2" w:rsidRPr="00E7296A" w:rsidRDefault="009250E2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3F7D1C7C" w14:textId="77777777" w:rsidR="009250E2" w:rsidRPr="00F819F0" w:rsidRDefault="004C4FB8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  <w:r w:rsidRPr="00F819F0">
        <w:rPr>
          <w:rFonts w:ascii="Times New Roman" w:hAnsi="Times New Roman"/>
          <w:bCs/>
          <w:sz w:val="28"/>
          <w:lang w:val="en-US"/>
        </w:rPr>
        <w:t>About the Company:</w:t>
      </w:r>
    </w:p>
    <w:p w14:paraId="3DBA8CF3" w14:textId="77777777"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14:paraId="70E5D070" w14:textId="77777777"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14:paraId="3B7A5452" w14:textId="77777777"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headcount of the Company is around 7,000 employees.</w:t>
      </w:r>
    </w:p>
    <w:p w14:paraId="5F019C8A" w14:textId="77777777"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 </w:t>
      </w:r>
    </w:p>
    <w:p w14:paraId="5BDF304D" w14:textId="77777777"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Press Service of PJSC "RussNeft"</w:t>
      </w:r>
    </w:p>
    <w:p w14:paraId="1C4CCF78" w14:textId="77777777"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Phone: (495) 411-63-24, Fax: (495) 411-63-19</w:t>
      </w:r>
    </w:p>
    <w:p w14:paraId="49BFEBBC" w14:textId="77777777"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E-mail: </w:t>
      </w:r>
      <w:hyperlink r:id="rId6" w:history="1">
        <w:r w:rsidRPr="00E7296A">
          <w:rPr>
            <w:rFonts w:ascii="Arial" w:hAnsi="Arial"/>
            <w:b/>
            <w:sz w:val="24"/>
            <w:lang w:val="en-US"/>
          </w:rPr>
          <w:t>pr@russneft.ru</w:t>
        </w:r>
      </w:hyperlink>
    </w:p>
    <w:sectPr w:rsidR="009250E2" w:rsidRPr="00E7296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E2"/>
    <w:rsid w:val="000E6871"/>
    <w:rsid w:val="00202EF5"/>
    <w:rsid w:val="00215C3C"/>
    <w:rsid w:val="004C4FB8"/>
    <w:rsid w:val="00602FF0"/>
    <w:rsid w:val="007D19F4"/>
    <w:rsid w:val="009250E2"/>
    <w:rsid w:val="00972932"/>
    <w:rsid w:val="00A47608"/>
    <w:rsid w:val="00BB44C1"/>
    <w:rsid w:val="00C77D69"/>
    <w:rsid w:val="00E3279E"/>
    <w:rsid w:val="00E7296A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A411"/>
  <w15:docId w15:val="{99A23A5C-29C8-4F21-BDF2-8BA707D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Аушева Фатима Магомедовна</dc:creator>
  <cp:lastModifiedBy>Татевосова Мария Рудольфовна</cp:lastModifiedBy>
  <cp:revision>2</cp:revision>
  <dcterms:created xsi:type="dcterms:W3CDTF">2024-12-10T09:11:00Z</dcterms:created>
  <dcterms:modified xsi:type="dcterms:W3CDTF">2024-12-10T09:11:00Z</dcterms:modified>
</cp:coreProperties>
</file>